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89" w:rsidRDefault="00B77A5D" w:rsidP="00DD5289">
      <w:pPr>
        <w:pStyle w:val="3"/>
        <w:shd w:val="clear" w:color="auto" w:fill="FFFFFF"/>
        <w:spacing w:before="300" w:after="96" w:line="360" w:lineRule="auto"/>
        <w:jc w:val="right"/>
        <w:rPr>
          <w:rFonts w:ascii="Times New Roman" w:hAnsi="Times New Roman" w:cs="Times New Roman"/>
          <w:b w:val="0"/>
          <w:bCs w:val="0"/>
          <w:color w:val="000000"/>
          <w:szCs w:val="24"/>
        </w:rPr>
      </w:pPr>
      <w:r>
        <w:rPr>
          <w:rFonts w:ascii="Times New Roman" w:hAnsi="Times New Roman" w:cs="Times New Roman"/>
          <w:b w:val="0"/>
          <w:bCs w:val="0"/>
          <w:color w:val="000000"/>
          <w:szCs w:val="24"/>
        </w:rPr>
        <w:t>Безродная Анастасия Юрьевна</w:t>
      </w:r>
    </w:p>
    <w:p w:rsidR="00DD5289" w:rsidRDefault="00DD5289" w:rsidP="00DD5289">
      <w:pPr>
        <w:pStyle w:val="3"/>
        <w:shd w:val="clear" w:color="auto" w:fill="FFFFFF"/>
        <w:spacing w:before="300" w:after="96" w:line="360" w:lineRule="auto"/>
        <w:jc w:val="right"/>
        <w:rPr>
          <w:rFonts w:ascii="Times New Roman" w:hAnsi="Times New Roman" w:cs="Times New Roman"/>
          <w:b w:val="0"/>
          <w:bCs w:val="0"/>
          <w:color w:val="000000"/>
          <w:szCs w:val="24"/>
        </w:rPr>
      </w:pPr>
      <w:r>
        <w:rPr>
          <w:rFonts w:ascii="Times New Roman" w:hAnsi="Times New Roman" w:cs="Times New Roman"/>
          <w:b w:val="0"/>
          <w:bCs w:val="0"/>
          <w:color w:val="000000"/>
          <w:szCs w:val="24"/>
        </w:rPr>
        <w:t>Московский государственный университет им М. В. Ломоносова</w:t>
      </w:r>
    </w:p>
    <w:p w:rsidR="00DD5289" w:rsidRDefault="00DD5289" w:rsidP="00DD5289">
      <w:pPr>
        <w:pStyle w:val="3"/>
        <w:shd w:val="clear" w:color="auto" w:fill="FFFFFF"/>
        <w:spacing w:before="300" w:after="96" w:line="360" w:lineRule="auto"/>
        <w:jc w:val="right"/>
        <w:rPr>
          <w:rFonts w:ascii="Times New Roman" w:hAnsi="Times New Roman" w:cs="Times New Roman"/>
          <w:b w:val="0"/>
          <w:bCs w:val="0"/>
          <w:color w:val="000000"/>
          <w:szCs w:val="24"/>
        </w:rPr>
      </w:pPr>
      <w:r>
        <w:rPr>
          <w:rFonts w:ascii="Times New Roman" w:hAnsi="Times New Roman" w:cs="Times New Roman"/>
          <w:b w:val="0"/>
          <w:bCs w:val="0"/>
          <w:color w:val="000000"/>
          <w:szCs w:val="24"/>
        </w:rPr>
        <w:t>Факультет иностранных языков и регионоведения</w:t>
      </w:r>
    </w:p>
    <w:p w:rsidR="00DD5289" w:rsidRDefault="00DD5289" w:rsidP="00DD5289">
      <w:pPr>
        <w:pStyle w:val="3"/>
        <w:shd w:val="clear" w:color="auto" w:fill="FFFFFF"/>
        <w:spacing w:before="300" w:after="96" w:line="360" w:lineRule="auto"/>
        <w:jc w:val="right"/>
        <w:rPr>
          <w:rFonts w:ascii="Times New Roman" w:hAnsi="Times New Roman" w:cs="Times New Roman"/>
          <w:b w:val="0"/>
          <w:bCs w:val="0"/>
          <w:color w:val="000000"/>
          <w:szCs w:val="24"/>
        </w:rPr>
      </w:pPr>
      <w:r>
        <w:rPr>
          <w:rFonts w:ascii="Times New Roman" w:hAnsi="Times New Roman" w:cs="Times New Roman"/>
          <w:b w:val="0"/>
          <w:bCs w:val="0"/>
          <w:color w:val="000000"/>
          <w:szCs w:val="24"/>
        </w:rPr>
        <w:t>Кафедра региональных исследований</w:t>
      </w:r>
    </w:p>
    <w:p w:rsidR="00DD5289" w:rsidRDefault="00B77A5D" w:rsidP="00DD5289">
      <w:pPr>
        <w:pStyle w:val="3"/>
        <w:shd w:val="clear" w:color="auto" w:fill="FFFFFF"/>
        <w:spacing w:before="300" w:after="96" w:line="360" w:lineRule="auto"/>
        <w:jc w:val="right"/>
        <w:rPr>
          <w:rFonts w:ascii="Times New Roman" w:hAnsi="Times New Roman" w:cs="Times New Roman"/>
          <w:b w:val="0"/>
          <w:bCs w:val="0"/>
          <w:color w:val="000000"/>
          <w:szCs w:val="24"/>
          <w:lang w:val="en-US"/>
        </w:rPr>
      </w:pPr>
      <w:r>
        <w:rPr>
          <w:rFonts w:ascii="Times New Roman" w:hAnsi="Times New Roman" w:cs="Times New Roman"/>
          <w:b w:val="0"/>
          <w:bCs w:val="0"/>
          <w:color w:val="000000"/>
          <w:szCs w:val="24"/>
          <w:lang w:val="en-US"/>
        </w:rPr>
        <w:t>bezrodnayaa@bk.ru</w:t>
      </w:r>
    </w:p>
    <w:p w:rsidR="00DD5289" w:rsidRDefault="00B77A5D" w:rsidP="00DD5289">
      <w:pPr>
        <w:pStyle w:val="3"/>
        <w:shd w:val="clear" w:color="auto" w:fill="FFFFFF"/>
        <w:spacing w:before="300" w:after="96" w:line="360" w:lineRule="auto"/>
        <w:jc w:val="right"/>
        <w:rPr>
          <w:rFonts w:ascii="Times New Roman" w:hAnsi="Times New Roman" w:cs="Times New Roman"/>
          <w:b w:val="0"/>
          <w:bCs w:val="0"/>
          <w:color w:val="000000"/>
          <w:szCs w:val="24"/>
          <w:lang w:val="en-US"/>
        </w:rPr>
      </w:pPr>
      <w:r>
        <w:rPr>
          <w:rFonts w:ascii="Times New Roman" w:hAnsi="Times New Roman" w:cs="Times New Roman"/>
          <w:b w:val="0"/>
          <w:bCs w:val="0"/>
          <w:color w:val="000000"/>
          <w:szCs w:val="24"/>
          <w:lang w:val="en-US"/>
        </w:rPr>
        <w:t>Anastasia Bezrodnaya</w:t>
      </w:r>
    </w:p>
    <w:p w:rsidR="00DD5289" w:rsidRDefault="00DD5289" w:rsidP="00DD5289">
      <w:pPr>
        <w:pStyle w:val="3"/>
        <w:shd w:val="clear" w:color="auto" w:fill="FFFFFF"/>
        <w:spacing w:before="300" w:after="96" w:line="360" w:lineRule="auto"/>
        <w:jc w:val="right"/>
        <w:rPr>
          <w:rFonts w:ascii="Times New Roman" w:hAnsi="Times New Roman" w:cs="Times New Roman"/>
          <w:b w:val="0"/>
          <w:bCs w:val="0"/>
          <w:color w:val="000000"/>
          <w:szCs w:val="24"/>
          <w:lang w:val="en-US"/>
        </w:rPr>
      </w:pPr>
      <w:r>
        <w:rPr>
          <w:rFonts w:ascii="Times New Roman" w:hAnsi="Times New Roman" w:cs="Times New Roman"/>
          <w:b w:val="0"/>
          <w:bCs w:val="0"/>
          <w:color w:val="000000"/>
          <w:szCs w:val="24"/>
          <w:lang w:val="en-US"/>
        </w:rPr>
        <w:t>Lomonosov Moscow State University</w:t>
      </w:r>
    </w:p>
    <w:p w:rsidR="00DD5289" w:rsidRDefault="00DD5289" w:rsidP="00DD5289">
      <w:pPr>
        <w:pStyle w:val="3"/>
        <w:shd w:val="clear" w:color="auto" w:fill="FFFFFF"/>
        <w:spacing w:before="300" w:after="96" w:line="360" w:lineRule="auto"/>
        <w:jc w:val="right"/>
        <w:rPr>
          <w:rFonts w:ascii="Times New Roman" w:hAnsi="Times New Roman" w:cs="Times New Roman"/>
          <w:b w:val="0"/>
          <w:bCs w:val="0"/>
          <w:color w:val="000000"/>
          <w:szCs w:val="24"/>
          <w:lang w:val="en-US"/>
        </w:rPr>
      </w:pPr>
      <w:r>
        <w:rPr>
          <w:rFonts w:ascii="Times New Roman" w:hAnsi="Times New Roman" w:cs="Times New Roman"/>
          <w:b w:val="0"/>
          <w:bCs w:val="0"/>
          <w:color w:val="000000"/>
          <w:szCs w:val="24"/>
          <w:lang w:val="en-US"/>
        </w:rPr>
        <w:t>Faculty of Foreign Languages and Area Studies</w:t>
      </w:r>
    </w:p>
    <w:p w:rsidR="00DD5289" w:rsidRDefault="00DD5289" w:rsidP="00DD5289">
      <w:pPr>
        <w:pStyle w:val="3"/>
        <w:shd w:val="clear" w:color="auto" w:fill="FFFFFF"/>
        <w:spacing w:before="300" w:after="96" w:line="360" w:lineRule="auto"/>
        <w:jc w:val="right"/>
        <w:rPr>
          <w:rFonts w:ascii="Times New Roman" w:hAnsi="Times New Roman" w:cs="Times New Roman"/>
          <w:b w:val="0"/>
          <w:bCs w:val="0"/>
          <w:color w:val="000000"/>
          <w:szCs w:val="24"/>
          <w:lang w:val="en-US"/>
        </w:rPr>
      </w:pPr>
      <w:r>
        <w:rPr>
          <w:rFonts w:ascii="Times New Roman" w:hAnsi="Times New Roman" w:cs="Times New Roman"/>
          <w:b w:val="0"/>
          <w:bCs w:val="0"/>
          <w:color w:val="000000"/>
          <w:szCs w:val="24"/>
          <w:lang w:val="en-US"/>
        </w:rPr>
        <w:t>Department of Area Studies</w:t>
      </w:r>
    </w:p>
    <w:p w:rsidR="00B77A5D" w:rsidRPr="00066073" w:rsidRDefault="00B77A5D" w:rsidP="00B77A5D">
      <w:pPr>
        <w:pStyle w:val="3"/>
        <w:shd w:val="clear" w:color="auto" w:fill="FFFFFF"/>
        <w:spacing w:before="300" w:after="96" w:line="360" w:lineRule="auto"/>
        <w:jc w:val="right"/>
        <w:rPr>
          <w:rFonts w:ascii="Times New Roman" w:hAnsi="Times New Roman" w:cs="Times New Roman"/>
          <w:b w:val="0"/>
          <w:bCs w:val="0"/>
          <w:color w:val="000000"/>
          <w:szCs w:val="24"/>
          <w:lang w:val="en-US"/>
        </w:rPr>
      </w:pPr>
      <w:r>
        <w:rPr>
          <w:rFonts w:ascii="Times New Roman" w:hAnsi="Times New Roman" w:cs="Times New Roman"/>
          <w:b w:val="0"/>
          <w:bCs w:val="0"/>
          <w:color w:val="000000"/>
          <w:szCs w:val="24"/>
          <w:lang w:val="en-US"/>
        </w:rPr>
        <w:t>bezrodnayaa</w:t>
      </w:r>
      <w:r w:rsidRPr="00066073">
        <w:rPr>
          <w:rFonts w:ascii="Times New Roman" w:hAnsi="Times New Roman" w:cs="Times New Roman"/>
          <w:b w:val="0"/>
          <w:bCs w:val="0"/>
          <w:color w:val="000000"/>
          <w:szCs w:val="24"/>
          <w:lang w:val="en-US"/>
        </w:rPr>
        <w:t>@</w:t>
      </w:r>
      <w:r>
        <w:rPr>
          <w:rFonts w:ascii="Times New Roman" w:hAnsi="Times New Roman" w:cs="Times New Roman"/>
          <w:b w:val="0"/>
          <w:bCs w:val="0"/>
          <w:color w:val="000000"/>
          <w:szCs w:val="24"/>
          <w:lang w:val="en-US"/>
        </w:rPr>
        <w:t>bk</w:t>
      </w:r>
      <w:r w:rsidRPr="00066073">
        <w:rPr>
          <w:rFonts w:ascii="Times New Roman" w:hAnsi="Times New Roman" w:cs="Times New Roman"/>
          <w:b w:val="0"/>
          <w:bCs w:val="0"/>
          <w:color w:val="000000"/>
          <w:szCs w:val="24"/>
          <w:lang w:val="en-US"/>
        </w:rPr>
        <w:t>.</w:t>
      </w:r>
      <w:r>
        <w:rPr>
          <w:rFonts w:ascii="Times New Roman" w:hAnsi="Times New Roman" w:cs="Times New Roman"/>
          <w:b w:val="0"/>
          <w:bCs w:val="0"/>
          <w:color w:val="000000"/>
          <w:szCs w:val="24"/>
          <w:lang w:val="en-US"/>
        </w:rPr>
        <w:t>ru</w:t>
      </w:r>
    </w:p>
    <w:p w:rsidR="00DD5289" w:rsidRPr="00066073" w:rsidRDefault="00DD5289" w:rsidP="004F7D15">
      <w:pPr>
        <w:pStyle w:val="3"/>
        <w:shd w:val="clear" w:color="auto" w:fill="FFFFFF"/>
        <w:spacing w:before="300" w:after="96" w:line="480" w:lineRule="auto"/>
        <w:jc w:val="right"/>
        <w:rPr>
          <w:rFonts w:ascii="Times New Roman" w:hAnsi="Times New Roman" w:cs="Times New Roman"/>
          <w:bCs w:val="0"/>
          <w:color w:val="000000"/>
          <w:sz w:val="28"/>
          <w:szCs w:val="28"/>
          <w:lang w:val="en-US"/>
        </w:rPr>
      </w:pPr>
    </w:p>
    <w:p w:rsidR="00DD5289" w:rsidRPr="004F7D15" w:rsidRDefault="00B77A5D" w:rsidP="004F7D15">
      <w:pPr>
        <w:pStyle w:val="3"/>
        <w:shd w:val="clear" w:color="auto" w:fill="FFFFFF"/>
        <w:spacing w:before="300" w:after="96" w:line="480" w:lineRule="auto"/>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Классификация русских культурных центров в Германии</w:t>
      </w:r>
    </w:p>
    <w:p w:rsidR="00624AF9" w:rsidRPr="004F7D15" w:rsidRDefault="00B77A5D" w:rsidP="004F7D15">
      <w:pPr>
        <w:spacing w:line="480" w:lineRule="auto"/>
        <w:jc w:val="center"/>
        <w:rPr>
          <w:b/>
          <w:sz w:val="28"/>
          <w:szCs w:val="28"/>
          <w:lang w:val="en-US"/>
        </w:rPr>
      </w:pPr>
      <w:r>
        <w:rPr>
          <w:b/>
          <w:sz w:val="28"/>
          <w:szCs w:val="28"/>
          <w:lang w:val="en-US"/>
        </w:rPr>
        <w:t>The classification of Russian cultural centres in Germany</w:t>
      </w:r>
    </w:p>
    <w:p w:rsidR="00624AF9" w:rsidRPr="00624AF9" w:rsidRDefault="00624AF9" w:rsidP="00624AF9">
      <w:pPr>
        <w:rPr>
          <w:lang w:val="en-US"/>
        </w:rPr>
      </w:pPr>
    </w:p>
    <w:p w:rsidR="00624AF9" w:rsidRPr="00624AF9" w:rsidRDefault="00624AF9" w:rsidP="00624AF9">
      <w:pPr>
        <w:rPr>
          <w:lang w:val="en-US"/>
        </w:rPr>
      </w:pPr>
    </w:p>
    <w:p w:rsidR="00DD5289" w:rsidRDefault="00DD5289" w:rsidP="00DD5289">
      <w:pPr>
        <w:pStyle w:val="3"/>
        <w:shd w:val="clear" w:color="auto" w:fill="FFFFFF"/>
        <w:spacing w:before="300" w:after="96" w:line="360" w:lineRule="auto"/>
        <w:jc w:val="center"/>
        <w:rPr>
          <w:rFonts w:ascii="Times New Roman" w:hAnsi="Times New Roman" w:cs="Times New Roman"/>
          <w:b w:val="0"/>
          <w:bCs w:val="0"/>
          <w:color w:val="000000"/>
          <w:szCs w:val="24"/>
          <w:lang w:val="en-US"/>
        </w:rPr>
      </w:pPr>
      <w:r>
        <w:rPr>
          <w:rFonts w:ascii="Times New Roman" w:hAnsi="Times New Roman" w:cs="Times New Roman"/>
          <w:b w:val="0"/>
          <w:bCs w:val="0"/>
          <w:color w:val="000000"/>
          <w:szCs w:val="24"/>
        </w:rPr>
        <w:t>Аннотация</w:t>
      </w:r>
    </w:p>
    <w:p w:rsidR="00DA4AB3" w:rsidRPr="00DA4AB3" w:rsidRDefault="00DA4AB3" w:rsidP="00DA4AB3">
      <w:pPr>
        <w:spacing w:line="480" w:lineRule="auto"/>
        <w:jc w:val="both"/>
        <w:rPr>
          <w:rFonts w:cs="Times New Roman"/>
          <w:szCs w:val="24"/>
        </w:rPr>
      </w:pPr>
      <w:r w:rsidRPr="00DA4AB3">
        <w:rPr>
          <w:rFonts w:cs="Times New Roman"/>
          <w:szCs w:val="24"/>
        </w:rPr>
        <w:t>В данной статье анализируется деятельность русских культурных центров в Германии. На основании полученных данных выявлены критерии, позволяющие создать классификацию русских культурных центров в Германии, ранее нигде не применявшуюся. Данное исследование призвано систематизировать имеющиеся данные по русским культурным центрам и ввести их в научный оборот, поскольку они играют существенную роль в формировании образа России за рубежом.</w:t>
      </w:r>
    </w:p>
    <w:p w:rsidR="00DD5289" w:rsidRDefault="00DD5289" w:rsidP="00303968">
      <w:pPr>
        <w:pStyle w:val="3"/>
        <w:shd w:val="clear" w:color="auto" w:fill="FFFFFF"/>
        <w:spacing w:before="300" w:after="96" w:line="480" w:lineRule="auto"/>
        <w:jc w:val="center"/>
        <w:rPr>
          <w:rFonts w:ascii="Times New Roman" w:hAnsi="Times New Roman" w:cs="Times New Roman"/>
          <w:b w:val="0"/>
          <w:bCs w:val="0"/>
          <w:color w:val="000000"/>
          <w:szCs w:val="24"/>
          <w:lang w:val="en-US"/>
        </w:rPr>
      </w:pPr>
      <w:r>
        <w:rPr>
          <w:rFonts w:ascii="Times New Roman" w:hAnsi="Times New Roman" w:cs="Times New Roman"/>
          <w:b w:val="0"/>
          <w:bCs w:val="0"/>
          <w:color w:val="000000"/>
          <w:szCs w:val="24"/>
          <w:lang w:val="en-US"/>
        </w:rPr>
        <w:lastRenderedPageBreak/>
        <w:t>Abstract</w:t>
      </w:r>
    </w:p>
    <w:p w:rsidR="00DA4AB3" w:rsidRPr="00E602CF" w:rsidRDefault="00DA4AB3" w:rsidP="00DA4AB3">
      <w:pPr>
        <w:spacing w:line="480" w:lineRule="auto"/>
        <w:jc w:val="both"/>
        <w:rPr>
          <w:rFonts w:cs="Times New Roman"/>
          <w:szCs w:val="24"/>
          <w:lang w:val="en-US"/>
        </w:rPr>
      </w:pPr>
      <w:r w:rsidRPr="00E602CF">
        <w:rPr>
          <w:rFonts w:cs="Times New Roman"/>
          <w:szCs w:val="24"/>
          <w:lang w:val="en-US"/>
        </w:rPr>
        <w:t>The article analyses the work of the Russian cultural centres in Germany. The data obtained allows criteria to be defined, which formed the basis of the classification of the Russian cultural centres in Germany. The main aim of the investigation is to classify the data on the Russian cultural centres in Germany and to create a classification, because it allows the centres to be entered into scientific sirculation.</w:t>
      </w:r>
    </w:p>
    <w:p w:rsidR="00DD5289" w:rsidRPr="00303968" w:rsidRDefault="00DD5289" w:rsidP="00DD5289">
      <w:pPr>
        <w:spacing w:line="480" w:lineRule="auto"/>
        <w:jc w:val="both"/>
        <w:rPr>
          <w:rFonts w:cs="Times New Roman"/>
          <w:color w:val="000000" w:themeColor="text1"/>
          <w:szCs w:val="24"/>
          <w:lang w:val="en-US"/>
        </w:rPr>
      </w:pPr>
    </w:p>
    <w:p w:rsidR="00DD5289" w:rsidRPr="00C24D23" w:rsidRDefault="00DD5289" w:rsidP="00DD5289">
      <w:pPr>
        <w:spacing w:line="480" w:lineRule="auto"/>
        <w:jc w:val="both"/>
        <w:rPr>
          <w:rFonts w:cs="Times New Roman"/>
          <w:color w:val="000000" w:themeColor="text1"/>
          <w:szCs w:val="24"/>
          <w:lang w:val="en-US"/>
        </w:rPr>
      </w:pPr>
    </w:p>
    <w:p w:rsidR="00DD5289" w:rsidRPr="00C24D23" w:rsidRDefault="00DD5289" w:rsidP="00DD5289">
      <w:pPr>
        <w:spacing w:line="480" w:lineRule="auto"/>
        <w:jc w:val="both"/>
        <w:rPr>
          <w:rFonts w:cs="Times New Roman"/>
          <w:bCs/>
          <w:color w:val="000000" w:themeColor="text1"/>
          <w:szCs w:val="24"/>
          <w:shd w:val="clear" w:color="auto" w:fill="FFFFFF"/>
        </w:rPr>
      </w:pPr>
      <w:r w:rsidRPr="00C24D23">
        <w:rPr>
          <w:rFonts w:cs="Times New Roman"/>
          <w:bCs/>
          <w:i/>
          <w:color w:val="000000" w:themeColor="text1"/>
          <w:szCs w:val="24"/>
          <w:shd w:val="clear" w:color="auto" w:fill="FFFFFF"/>
        </w:rPr>
        <w:t>Ключевые слова:</w:t>
      </w:r>
      <w:r w:rsidRPr="00C24D23">
        <w:rPr>
          <w:rFonts w:cs="Times New Roman"/>
          <w:bCs/>
          <w:color w:val="000000" w:themeColor="text1"/>
          <w:szCs w:val="24"/>
          <w:shd w:val="clear" w:color="auto" w:fill="FFFFFF"/>
        </w:rPr>
        <w:t xml:space="preserve"> </w:t>
      </w:r>
      <w:r w:rsidR="00DA4AB3">
        <w:rPr>
          <w:rFonts w:cs="Times New Roman"/>
          <w:bCs/>
          <w:color w:val="000000" w:themeColor="text1"/>
          <w:szCs w:val="24"/>
          <w:shd w:val="clear" w:color="auto" w:fill="FFFFFF"/>
        </w:rPr>
        <w:t>русские культурные центры</w:t>
      </w:r>
      <w:r w:rsidRPr="00C24D23">
        <w:rPr>
          <w:rFonts w:cs="Times New Roman"/>
          <w:bCs/>
          <w:color w:val="000000" w:themeColor="text1"/>
          <w:szCs w:val="24"/>
          <w:shd w:val="clear" w:color="auto" w:fill="FFFFFF"/>
        </w:rPr>
        <w:t>,</w:t>
      </w:r>
      <w:r w:rsidR="00DA4AB3">
        <w:rPr>
          <w:rFonts w:cs="Times New Roman"/>
          <w:bCs/>
          <w:color w:val="000000" w:themeColor="text1"/>
          <w:szCs w:val="24"/>
          <w:shd w:val="clear" w:color="auto" w:fill="FFFFFF"/>
        </w:rPr>
        <w:t xml:space="preserve"> классификация,</w:t>
      </w:r>
      <w:r w:rsidRPr="00C24D23">
        <w:rPr>
          <w:rFonts w:cs="Times New Roman"/>
          <w:bCs/>
          <w:color w:val="000000" w:themeColor="text1"/>
          <w:szCs w:val="24"/>
          <w:shd w:val="clear" w:color="auto" w:fill="FFFFFF"/>
        </w:rPr>
        <w:t xml:space="preserve"> русскоязычное населен</w:t>
      </w:r>
      <w:r w:rsidR="00DA4AB3">
        <w:rPr>
          <w:rFonts w:cs="Times New Roman"/>
          <w:bCs/>
          <w:color w:val="000000" w:themeColor="text1"/>
          <w:szCs w:val="24"/>
          <w:shd w:val="clear" w:color="auto" w:fill="FFFFFF"/>
        </w:rPr>
        <w:t>ие</w:t>
      </w:r>
      <w:r w:rsidRPr="00C24D23">
        <w:rPr>
          <w:rFonts w:cs="Times New Roman"/>
          <w:bCs/>
          <w:color w:val="000000" w:themeColor="text1"/>
          <w:szCs w:val="24"/>
          <w:shd w:val="clear" w:color="auto" w:fill="FFFFFF"/>
        </w:rPr>
        <w:t xml:space="preserve">, </w:t>
      </w:r>
      <w:r w:rsidR="00DA4AB3">
        <w:rPr>
          <w:rFonts w:cs="Times New Roman"/>
          <w:bCs/>
          <w:color w:val="000000" w:themeColor="text1"/>
          <w:szCs w:val="24"/>
          <w:shd w:val="clear" w:color="auto" w:fill="FFFFFF"/>
        </w:rPr>
        <w:t>Германия</w:t>
      </w:r>
      <w:r w:rsidRPr="00C24D23">
        <w:rPr>
          <w:rFonts w:cs="Times New Roman"/>
          <w:bCs/>
          <w:color w:val="000000" w:themeColor="text1"/>
          <w:szCs w:val="24"/>
          <w:shd w:val="clear" w:color="auto" w:fill="FFFFFF"/>
        </w:rPr>
        <w:t>.</w:t>
      </w:r>
    </w:p>
    <w:p w:rsidR="00DD5289" w:rsidRPr="00C24D23" w:rsidRDefault="00DD5289" w:rsidP="00DD5289">
      <w:pPr>
        <w:spacing w:after="200" w:line="480" w:lineRule="auto"/>
        <w:jc w:val="both"/>
        <w:rPr>
          <w:rFonts w:cs="Times New Roman"/>
          <w:bCs/>
          <w:color w:val="000000" w:themeColor="text1"/>
          <w:szCs w:val="24"/>
          <w:shd w:val="clear" w:color="auto" w:fill="FFFFFF"/>
          <w:lang w:val="en-US"/>
        </w:rPr>
      </w:pPr>
      <w:r w:rsidRPr="00C24D23">
        <w:rPr>
          <w:rFonts w:cs="Times New Roman"/>
          <w:bCs/>
          <w:i/>
          <w:color w:val="000000" w:themeColor="text1"/>
          <w:szCs w:val="24"/>
          <w:shd w:val="clear" w:color="auto" w:fill="FFFFFF"/>
          <w:lang w:val="en-US"/>
        </w:rPr>
        <w:t>Key words:</w:t>
      </w:r>
      <w:r w:rsidRPr="00C24D23">
        <w:rPr>
          <w:rFonts w:cs="Times New Roman"/>
          <w:bCs/>
          <w:color w:val="000000" w:themeColor="text1"/>
          <w:szCs w:val="24"/>
          <w:shd w:val="clear" w:color="auto" w:fill="FFFFFF"/>
          <w:lang w:val="en-US"/>
        </w:rPr>
        <w:t xml:space="preserve"> </w:t>
      </w:r>
      <w:r w:rsidR="00DA4AB3">
        <w:rPr>
          <w:rFonts w:cs="Times New Roman"/>
          <w:bCs/>
          <w:color w:val="000000" w:themeColor="text1"/>
          <w:szCs w:val="24"/>
          <w:shd w:val="clear" w:color="auto" w:fill="FFFFFF"/>
          <w:lang w:val="en-US"/>
        </w:rPr>
        <w:t>Russian cultural centres</w:t>
      </w:r>
      <w:r w:rsidRPr="00C24D23">
        <w:rPr>
          <w:rFonts w:cs="Times New Roman"/>
          <w:bCs/>
          <w:color w:val="000000" w:themeColor="text1"/>
          <w:szCs w:val="24"/>
          <w:shd w:val="clear" w:color="auto" w:fill="FFFFFF"/>
          <w:lang w:val="en-US"/>
        </w:rPr>
        <w:t>,</w:t>
      </w:r>
      <w:r w:rsidR="00DA4AB3">
        <w:rPr>
          <w:rFonts w:cs="Times New Roman"/>
          <w:bCs/>
          <w:color w:val="000000" w:themeColor="text1"/>
          <w:szCs w:val="24"/>
          <w:shd w:val="clear" w:color="auto" w:fill="FFFFFF"/>
          <w:lang w:val="en-US"/>
        </w:rPr>
        <w:t xml:space="preserve"> classification,</w:t>
      </w:r>
      <w:r w:rsidRPr="00C24D23">
        <w:rPr>
          <w:rFonts w:cs="Times New Roman"/>
          <w:bCs/>
          <w:color w:val="000000" w:themeColor="text1"/>
          <w:szCs w:val="24"/>
          <w:shd w:val="clear" w:color="auto" w:fill="FFFFFF"/>
          <w:lang w:val="en-US"/>
        </w:rPr>
        <w:t xml:space="preserve"> Russian-speaking people, </w:t>
      </w:r>
      <w:r w:rsidR="00DA4AB3">
        <w:rPr>
          <w:rFonts w:cs="Times New Roman"/>
          <w:bCs/>
          <w:color w:val="000000" w:themeColor="text1"/>
          <w:szCs w:val="24"/>
          <w:shd w:val="clear" w:color="auto" w:fill="FFFFFF"/>
          <w:lang w:val="en-US"/>
        </w:rPr>
        <w:t>Germany</w:t>
      </w:r>
      <w:r w:rsidRPr="00C24D23">
        <w:rPr>
          <w:rFonts w:cs="Times New Roman"/>
          <w:bCs/>
          <w:color w:val="000000" w:themeColor="text1"/>
          <w:szCs w:val="24"/>
          <w:shd w:val="clear" w:color="auto" w:fill="FFFFFF"/>
          <w:lang w:val="en-US"/>
        </w:rPr>
        <w:t xml:space="preserve"> </w:t>
      </w:r>
    </w:p>
    <w:p w:rsidR="00DD5289" w:rsidRPr="00303968" w:rsidRDefault="00DD5289" w:rsidP="00DD5289">
      <w:pPr>
        <w:spacing w:line="480" w:lineRule="auto"/>
        <w:rPr>
          <w:rFonts w:cs="Times New Roman"/>
          <w:color w:val="000000" w:themeColor="text1"/>
          <w:szCs w:val="24"/>
          <w:lang w:val="en-US"/>
        </w:rPr>
      </w:pPr>
    </w:p>
    <w:p w:rsidR="00DD5289" w:rsidRDefault="00DD5289" w:rsidP="00DD5289">
      <w:pPr>
        <w:spacing w:after="200" w:line="480" w:lineRule="auto"/>
        <w:rPr>
          <w:rFonts w:eastAsia="Times New Roman" w:cs="Times New Roman"/>
          <w:bCs/>
          <w:color w:val="000000"/>
          <w:szCs w:val="24"/>
          <w:shd w:val="clear" w:color="auto" w:fill="FFFFFF"/>
          <w:lang w:val="en-US" w:eastAsia="ru-RU"/>
        </w:rPr>
      </w:pPr>
      <w:r w:rsidRPr="00303968">
        <w:rPr>
          <w:rFonts w:eastAsia="Times New Roman" w:cs="Times New Roman"/>
          <w:bCs/>
          <w:color w:val="000000" w:themeColor="text1"/>
          <w:szCs w:val="24"/>
          <w:shd w:val="clear" w:color="auto" w:fill="FFFFFF"/>
          <w:lang w:val="en-US" w:eastAsia="ru-RU"/>
        </w:rPr>
        <w:br w:type="page"/>
      </w:r>
    </w:p>
    <w:p w:rsidR="00DD5289" w:rsidRDefault="00DD5289" w:rsidP="00DD5289">
      <w:pPr>
        <w:spacing w:line="480" w:lineRule="auto"/>
        <w:rPr>
          <w:szCs w:val="24"/>
          <w:lang w:val="en-US"/>
        </w:rPr>
      </w:pPr>
    </w:p>
    <w:p w:rsidR="006F2CA5" w:rsidRDefault="00A471F2" w:rsidP="006F2CA5">
      <w:pPr>
        <w:spacing w:line="480" w:lineRule="auto"/>
        <w:ind w:firstLine="360"/>
        <w:jc w:val="both"/>
        <w:rPr>
          <w:rFonts w:cs="Times New Roman"/>
          <w:szCs w:val="24"/>
        </w:rPr>
      </w:pPr>
      <w:r w:rsidRPr="004276BF">
        <w:rPr>
          <w:rFonts w:cs="Times New Roman"/>
          <w:szCs w:val="24"/>
        </w:rPr>
        <w:t xml:space="preserve">ФРГ на сегодняшний день является страной, в разные годы принявшей наибольшее количество русских эмигрантов, даже по сравнению с Израилем и США. Так, с 1988 по 2003 годы в Германию из России уехало 748 тыс. чел. (58.2 % от общего количества мигрантов), а из стран бывшего СССР за те же годы 2 278 000 человек (58.82 %) [1]. На сегодняшний день количество русскоговорящих в Германии оценивается примерно в 3 миллиона человек [5]. Такое количество носителей русского языка в стране делает возможным создание и успешное функционирование центров русской культуры, главной целью которых является сохранение и распространение русской культуры в Германии. Несомненно, что миссия таких центров является очень важной, поскольку сохранение языковой и культурной идентичности для такого большого количества русскоязычных людей в стране с другими языком и культурой необходимо. Центры представлены во всех крупных городах Германии и во всех федеральных землях, функционируют также и в менее крупных населенных пунктах. </w:t>
      </w:r>
    </w:p>
    <w:p w:rsidR="006F2CA5" w:rsidRDefault="00A471F2" w:rsidP="006F2CA5">
      <w:pPr>
        <w:spacing w:line="480" w:lineRule="auto"/>
        <w:ind w:firstLine="360"/>
        <w:jc w:val="both"/>
        <w:rPr>
          <w:rFonts w:cs="Times New Roman"/>
          <w:szCs w:val="24"/>
        </w:rPr>
      </w:pPr>
      <w:r w:rsidRPr="004276BF">
        <w:rPr>
          <w:rFonts w:cs="Times New Roman"/>
          <w:szCs w:val="24"/>
        </w:rPr>
        <w:t xml:space="preserve">Тем не менее, информация по русским культурным центрам в Германии выглядит довольно скудно. Отсутствует классификация, какой-либо единый банк данных по центрам. Поэтому представляется целесообразным составить классификацию русских культурных центров в Германии. Наличие такой классификации необходимо, поскольку центров русской культуры в Германии существует довольно много: по разным источникам, от 100 до 300 [3], [4], [6]. Списки культурных центров разнятся, отсутствуют актуальные контактные данные, а иногда и адекватное описание. Имеется лишь условное разделение на категории, причем, как правило, один центр относится к нескольким (образование, культура и искусство, информация) [4]. Предлагаемая классификация облегчит поиск необходимого центра не только для русских эмигрантов, а также для партнерских организаций и исследователей. Ниже предлагается классификация русских культурных центров в Германии, ранее не применявшаяся. </w:t>
      </w:r>
    </w:p>
    <w:p w:rsidR="00A471F2" w:rsidRPr="00A471F2" w:rsidRDefault="00A471F2" w:rsidP="006F2CA5">
      <w:pPr>
        <w:spacing w:line="480" w:lineRule="auto"/>
        <w:ind w:firstLine="360"/>
        <w:jc w:val="both"/>
        <w:rPr>
          <w:rFonts w:cs="Times New Roman"/>
          <w:szCs w:val="24"/>
        </w:rPr>
      </w:pPr>
      <w:r w:rsidRPr="004276BF">
        <w:rPr>
          <w:rFonts w:cs="Times New Roman"/>
          <w:szCs w:val="24"/>
        </w:rPr>
        <w:lastRenderedPageBreak/>
        <w:t>Для создания классификации были введены следующие критерии описания: кем была основана организация (государственная, частная), наличие устава, тип организации, ее функции, действует ли она на территории одного государства или двух. По данным критериям можно отметить, что культурные центры, в первую очередь, подразделяются на государственные и частные. Государственные организации имеют устав, могут действовать на территории обоих государств («Петербургский диалог», РФ-ФРГ). Говоря об их функциях и типах, сложно выделить какую-либо основную функцию, поскольку поле деятельности государственных организаций шире, чем частных. Поэтому следует сказать об универсальности некоторых государственных центров</w:t>
      </w:r>
      <w:r>
        <w:rPr>
          <w:rFonts w:cs="Times New Roman"/>
          <w:szCs w:val="24"/>
        </w:rPr>
        <w:t>, которые сочетают в себе ниже</w:t>
      </w:r>
      <w:r w:rsidRPr="004276BF">
        <w:rPr>
          <w:rFonts w:cs="Times New Roman"/>
          <w:szCs w:val="24"/>
        </w:rPr>
        <w:t>перечисленные функции в примерно одинаковой степени (РДНК, г. Берлин). С другой стороны, существуют такие государственные центры, которые отличаются узкой направленностью, т.е. были созданы для улучшения отношений между РФ и ФРГ в какой-либо конкретной области («Совместная комиссия по изуче</w:t>
      </w:r>
      <w:r>
        <w:rPr>
          <w:rFonts w:cs="Times New Roman"/>
          <w:szCs w:val="24"/>
        </w:rPr>
        <w:t>нию новейшей истории российско-</w:t>
      </w:r>
      <w:r w:rsidRPr="004276BF">
        <w:rPr>
          <w:rFonts w:cs="Times New Roman"/>
          <w:szCs w:val="24"/>
        </w:rPr>
        <w:t xml:space="preserve">германских отношений», РФ-ФРГ). Частные организации, в большинстве своем, имеют устав, однако не все. Вид частной организации можно установить по ее функциям. Конечно, культурный центр обладает несколькими функциями, но одна из них является основной, а другие дополнительными. </w:t>
      </w:r>
    </w:p>
    <w:p w:rsidR="00A471F2" w:rsidRPr="00A471F2" w:rsidRDefault="00A471F2" w:rsidP="006F2CA5">
      <w:pPr>
        <w:spacing w:line="480" w:lineRule="auto"/>
        <w:ind w:firstLine="360"/>
        <w:jc w:val="both"/>
        <w:rPr>
          <w:rFonts w:cs="Times New Roman"/>
          <w:szCs w:val="24"/>
        </w:rPr>
      </w:pPr>
      <w:r w:rsidRPr="004276BF">
        <w:rPr>
          <w:rFonts w:cs="Times New Roman"/>
          <w:szCs w:val="24"/>
        </w:rPr>
        <w:t xml:space="preserve">Можно выделить следующие виды культурных центров: </w:t>
      </w:r>
    </w:p>
    <w:p w:rsidR="00A471F2" w:rsidRPr="004276BF" w:rsidRDefault="00A471F2" w:rsidP="00A471F2">
      <w:pPr>
        <w:pStyle w:val="a5"/>
        <w:numPr>
          <w:ilvl w:val="0"/>
          <w:numId w:val="3"/>
        </w:numPr>
        <w:spacing w:after="200" w:line="480" w:lineRule="auto"/>
        <w:jc w:val="both"/>
        <w:rPr>
          <w:rFonts w:cs="Times New Roman"/>
          <w:szCs w:val="24"/>
        </w:rPr>
      </w:pPr>
      <w:r w:rsidRPr="004276BF">
        <w:rPr>
          <w:rFonts w:cs="Times New Roman"/>
          <w:szCs w:val="24"/>
        </w:rPr>
        <w:t xml:space="preserve">Просветительский (основная функция - организация мероприятий для ознакомления аудитории с русской культурой; «Мир», г. Мюнхен); </w:t>
      </w:r>
    </w:p>
    <w:p w:rsidR="00A471F2" w:rsidRPr="004276BF" w:rsidRDefault="00A471F2" w:rsidP="00A471F2">
      <w:pPr>
        <w:pStyle w:val="a5"/>
        <w:numPr>
          <w:ilvl w:val="0"/>
          <w:numId w:val="3"/>
        </w:numPr>
        <w:spacing w:after="200" w:line="480" w:lineRule="auto"/>
        <w:jc w:val="both"/>
        <w:rPr>
          <w:rFonts w:cs="Times New Roman"/>
          <w:szCs w:val="24"/>
        </w:rPr>
      </w:pPr>
      <w:r w:rsidRPr="004276BF">
        <w:rPr>
          <w:rFonts w:cs="Times New Roman"/>
          <w:szCs w:val="24"/>
        </w:rPr>
        <w:t xml:space="preserve">Образовательный (основная функция - сохранение русского языка путем проведения различных курсов на русском языке; «Русский культурный центр», г. Нюрнберг); </w:t>
      </w:r>
    </w:p>
    <w:p w:rsidR="00A471F2" w:rsidRPr="004276BF" w:rsidRDefault="00A471F2" w:rsidP="00A471F2">
      <w:pPr>
        <w:pStyle w:val="a5"/>
        <w:numPr>
          <w:ilvl w:val="0"/>
          <w:numId w:val="3"/>
        </w:numPr>
        <w:spacing w:after="200" w:line="480" w:lineRule="auto"/>
        <w:jc w:val="both"/>
        <w:rPr>
          <w:rFonts w:cs="Times New Roman"/>
          <w:szCs w:val="24"/>
        </w:rPr>
      </w:pPr>
      <w:r w:rsidRPr="004276BF">
        <w:rPr>
          <w:rFonts w:cs="Times New Roman"/>
          <w:szCs w:val="24"/>
        </w:rPr>
        <w:t xml:space="preserve">Интеграционный (основная функция - содействие эмигрантам в интеграции в немец- кое общество с помощью проведения консультаций и курсов; «Атлант», г. Кёльн); </w:t>
      </w:r>
    </w:p>
    <w:p w:rsidR="00A471F2" w:rsidRPr="004276BF" w:rsidRDefault="00A471F2" w:rsidP="00A471F2">
      <w:pPr>
        <w:pStyle w:val="a5"/>
        <w:numPr>
          <w:ilvl w:val="0"/>
          <w:numId w:val="3"/>
        </w:numPr>
        <w:spacing w:after="200" w:line="480" w:lineRule="auto"/>
        <w:jc w:val="both"/>
        <w:rPr>
          <w:rFonts w:cs="Times New Roman"/>
          <w:szCs w:val="24"/>
        </w:rPr>
      </w:pPr>
      <w:r w:rsidRPr="004276BF">
        <w:rPr>
          <w:rFonts w:cs="Times New Roman"/>
          <w:szCs w:val="24"/>
        </w:rPr>
        <w:lastRenderedPageBreak/>
        <w:t>Деловой (основная функция - организация различ</w:t>
      </w:r>
      <w:r>
        <w:rPr>
          <w:rFonts w:cs="Times New Roman"/>
          <w:szCs w:val="24"/>
        </w:rPr>
        <w:t>ных мероприятий с целью улучше</w:t>
      </w:r>
      <w:r w:rsidRPr="004276BF">
        <w:rPr>
          <w:rFonts w:cs="Times New Roman"/>
          <w:szCs w:val="24"/>
        </w:rPr>
        <w:t xml:space="preserve">ния контактов между странами в сфере бизнеса, предпринимательства, маркетинга, рекламы и т.д.; «007-Берлин», г. Берлин); </w:t>
      </w:r>
    </w:p>
    <w:p w:rsidR="00A471F2" w:rsidRPr="004276BF" w:rsidRDefault="00A471F2" w:rsidP="00A471F2">
      <w:pPr>
        <w:pStyle w:val="a5"/>
        <w:numPr>
          <w:ilvl w:val="0"/>
          <w:numId w:val="3"/>
        </w:numPr>
        <w:spacing w:after="200" w:line="480" w:lineRule="auto"/>
        <w:jc w:val="both"/>
        <w:rPr>
          <w:rFonts w:cs="Times New Roman"/>
          <w:szCs w:val="24"/>
        </w:rPr>
      </w:pPr>
      <w:r w:rsidRPr="004276BF">
        <w:rPr>
          <w:rFonts w:cs="Times New Roman"/>
          <w:szCs w:val="24"/>
        </w:rPr>
        <w:t xml:space="preserve">По связям с городами-партнерами и городами-побратимами (основная функция - организация тематических мероприятий, посвященных сотрудничеству городов или их истории и традициям; «Немецко-русское сообщество в Гамбурге»; г. Гамбург). </w:t>
      </w:r>
    </w:p>
    <w:p w:rsidR="00A471F2" w:rsidRDefault="00A471F2" w:rsidP="006F2CA5">
      <w:pPr>
        <w:spacing w:line="480" w:lineRule="auto"/>
        <w:ind w:firstLine="142"/>
        <w:jc w:val="both"/>
        <w:rPr>
          <w:rFonts w:cs="Times New Roman"/>
          <w:szCs w:val="24"/>
        </w:rPr>
      </w:pPr>
      <w:r w:rsidRPr="004276BF">
        <w:rPr>
          <w:rFonts w:cs="Times New Roman"/>
          <w:szCs w:val="24"/>
        </w:rPr>
        <w:t>Говоря об образовательных культурных центрах, следует также учитывать особый критерий - были ли они основаны под патронажем фонда «Русский мир». В таком случае, у культурного центра обязательно есть устав, а программа мероприятий таких центров во многом схожа. Частные центры обычно действуют только на территории Германии, хотя бывают и исключения («Германо-российский форум», РФ-ФРГ). Кроме того, существуют центры, деятельность которых направлена на освещение культурной жизни других этносов, проживающих на территории РФ. Например, это «Кавказский культурный центр» в г. Киль, а также «Межкультурный интеграционный союз «Татарлар Дойчланд» [2], который сегодня действует в пяти городах ФРГ. Что касается финансирования центров, следует отметить, что государственные финансируют как РФ, так и ФРГ, а частные финансируются либо за счет членских взносов, либо за счет оплаты курсов и мероприятий, которые проводятся на базе центра, а также при поддержке различных организаций (фонд «Русский мир», Баварская госу</w:t>
      </w:r>
      <w:r w:rsidR="00066073">
        <w:rPr>
          <w:rFonts w:cs="Times New Roman"/>
          <w:szCs w:val="24"/>
        </w:rPr>
        <w:t>дарственная канцелярия и т.д.).</w:t>
      </w:r>
    </w:p>
    <w:p w:rsidR="00066073" w:rsidRPr="004276BF" w:rsidRDefault="00066073" w:rsidP="006F2CA5">
      <w:pPr>
        <w:spacing w:line="480" w:lineRule="auto"/>
        <w:ind w:firstLine="142"/>
        <w:jc w:val="both"/>
        <w:rPr>
          <w:rFonts w:cs="Times New Roman"/>
          <w:szCs w:val="24"/>
        </w:rPr>
      </w:pPr>
      <w:r>
        <w:rPr>
          <w:rFonts w:cs="Times New Roman"/>
          <w:szCs w:val="24"/>
        </w:rPr>
        <w:t xml:space="preserve">Можно заключить, что русские культурные центры в Германии играют значимую роль в формировании образа России за рубежом, а также способствуют сохранению идентичности русскоязычного населения, проживающего на территории Германии. Кроме того, деятельность центров положительно сказывается на развитии германо-российских отношений. Тем не менее, они не получают должного внимания ни со стороны </w:t>
      </w:r>
      <w:r>
        <w:rPr>
          <w:rFonts w:cs="Times New Roman"/>
          <w:szCs w:val="24"/>
        </w:rPr>
        <w:lastRenderedPageBreak/>
        <w:t xml:space="preserve">исследователей, ни со стороны государств, что выражается в недостатке финансирования и недостаточного освещения деятельности центров. </w:t>
      </w:r>
    </w:p>
    <w:p w:rsidR="00DD5289" w:rsidRDefault="00DD5289" w:rsidP="00455E48">
      <w:pPr>
        <w:pStyle w:val="a5"/>
        <w:tabs>
          <w:tab w:val="left" w:pos="709"/>
        </w:tabs>
        <w:spacing w:line="480" w:lineRule="auto"/>
        <w:ind w:left="0"/>
        <w:jc w:val="both"/>
        <w:rPr>
          <w:rFonts w:cs="Times New Roman"/>
          <w:szCs w:val="24"/>
        </w:rPr>
      </w:pPr>
      <w:r w:rsidRPr="00A471F2">
        <w:rPr>
          <w:rFonts w:eastAsia="Times New Roman" w:cs="Times New Roman"/>
          <w:bCs/>
          <w:color w:val="000000"/>
          <w:szCs w:val="24"/>
          <w:shd w:val="clear" w:color="auto" w:fill="FFFFFF"/>
          <w:lang w:eastAsia="ru-RU"/>
        </w:rPr>
        <w:tab/>
      </w:r>
    </w:p>
    <w:p w:rsidR="00DD5289" w:rsidRPr="004A5C4D" w:rsidRDefault="004A5C4D" w:rsidP="004A5C4D">
      <w:pPr>
        <w:spacing w:line="480" w:lineRule="auto"/>
        <w:rPr>
          <w:color w:val="000000"/>
          <w:szCs w:val="24"/>
        </w:rPr>
      </w:pPr>
      <w:r>
        <w:rPr>
          <w:rFonts w:cs="Times New Roman"/>
          <w:szCs w:val="24"/>
        </w:rPr>
        <w:tab/>
      </w:r>
    </w:p>
    <w:p w:rsidR="00DD5289" w:rsidRPr="00C24D23" w:rsidRDefault="00DD5289" w:rsidP="00DD5289">
      <w:pPr>
        <w:spacing w:line="480" w:lineRule="auto"/>
        <w:ind w:left="142" w:right="57"/>
        <w:jc w:val="both"/>
        <w:rPr>
          <w:rFonts w:cs="Times New Roman"/>
          <w:b/>
          <w:color w:val="000000" w:themeColor="text1"/>
        </w:rPr>
      </w:pPr>
      <w:r w:rsidRPr="00C24D23">
        <w:rPr>
          <w:rFonts w:cs="Times New Roman"/>
          <w:b/>
          <w:color w:val="000000" w:themeColor="text1"/>
        </w:rPr>
        <w:t>Литература.</w:t>
      </w:r>
    </w:p>
    <w:p w:rsidR="00A471F2" w:rsidRPr="0071454B" w:rsidRDefault="00A471F2" w:rsidP="00A471F2">
      <w:pPr>
        <w:pStyle w:val="a5"/>
        <w:numPr>
          <w:ilvl w:val="0"/>
          <w:numId w:val="2"/>
        </w:numPr>
        <w:spacing w:after="200" w:line="480" w:lineRule="auto"/>
        <w:jc w:val="both"/>
      </w:pPr>
      <w:r w:rsidRPr="004276BF">
        <w:rPr>
          <w:b/>
        </w:rPr>
        <w:t>Де Танги А.</w:t>
      </w:r>
      <w:r>
        <w:t xml:space="preserve"> 2012. </w:t>
      </w:r>
      <w:r w:rsidRPr="004276BF">
        <w:rPr>
          <w:i/>
        </w:rPr>
        <w:t>Великая миграция: Россия и россияне после падения железного занавеса.</w:t>
      </w:r>
      <w:r>
        <w:t xml:space="preserve"> М</w:t>
      </w:r>
      <w:r w:rsidRPr="0071454B">
        <w:t>.</w:t>
      </w:r>
    </w:p>
    <w:p w:rsidR="00A471F2" w:rsidRPr="0071454B" w:rsidRDefault="00A471F2" w:rsidP="00A471F2">
      <w:pPr>
        <w:pStyle w:val="a5"/>
        <w:numPr>
          <w:ilvl w:val="0"/>
          <w:numId w:val="2"/>
        </w:numPr>
        <w:spacing w:after="200" w:line="480" w:lineRule="auto"/>
        <w:jc w:val="both"/>
      </w:pPr>
      <w:r w:rsidRPr="004276BF">
        <w:rPr>
          <w:b/>
          <w:lang w:val="de-DE"/>
        </w:rPr>
        <w:t>Lukina</w:t>
      </w:r>
      <w:r w:rsidRPr="00A471F2">
        <w:rPr>
          <w:b/>
          <w:lang w:val="de-DE"/>
        </w:rPr>
        <w:t xml:space="preserve"> T.</w:t>
      </w:r>
      <w:r w:rsidRPr="00A471F2">
        <w:rPr>
          <w:lang w:val="de-DE"/>
        </w:rPr>
        <w:t xml:space="preserve"> 2011. </w:t>
      </w:r>
      <w:r w:rsidRPr="004276BF">
        <w:rPr>
          <w:i/>
          <w:lang w:val="de-DE"/>
        </w:rPr>
        <w:t>Mir</w:t>
      </w:r>
      <w:r w:rsidRPr="00A471F2">
        <w:rPr>
          <w:i/>
          <w:lang w:val="de-DE"/>
        </w:rPr>
        <w:t xml:space="preserve"> </w:t>
      </w:r>
      <w:r w:rsidRPr="004276BF">
        <w:rPr>
          <w:i/>
          <w:lang w:val="de-DE"/>
        </w:rPr>
        <w:t>in</w:t>
      </w:r>
      <w:r w:rsidRPr="00A471F2">
        <w:rPr>
          <w:i/>
          <w:lang w:val="de-DE"/>
        </w:rPr>
        <w:t xml:space="preserve"> </w:t>
      </w:r>
      <w:r w:rsidRPr="004276BF">
        <w:rPr>
          <w:i/>
          <w:lang w:val="de-DE"/>
        </w:rPr>
        <w:t>M</w:t>
      </w:r>
      <w:r w:rsidRPr="00A471F2">
        <w:rPr>
          <w:i/>
          <w:lang w:val="de-DE"/>
        </w:rPr>
        <w:t>ü</w:t>
      </w:r>
      <w:r w:rsidRPr="004276BF">
        <w:rPr>
          <w:i/>
          <w:lang w:val="de-DE"/>
        </w:rPr>
        <w:t>nchen</w:t>
      </w:r>
      <w:r w:rsidRPr="00A471F2">
        <w:rPr>
          <w:i/>
          <w:lang w:val="de-DE"/>
        </w:rPr>
        <w:t xml:space="preserve">: </w:t>
      </w:r>
      <w:r w:rsidRPr="004276BF">
        <w:rPr>
          <w:i/>
          <w:lang w:val="de-DE"/>
        </w:rPr>
        <w:t>Begegnungen</w:t>
      </w:r>
      <w:r w:rsidRPr="00A471F2">
        <w:rPr>
          <w:i/>
          <w:lang w:val="de-DE"/>
        </w:rPr>
        <w:t xml:space="preserve"> </w:t>
      </w:r>
      <w:r w:rsidRPr="004276BF">
        <w:rPr>
          <w:i/>
          <w:lang w:val="de-DE"/>
        </w:rPr>
        <w:t>mit</w:t>
      </w:r>
      <w:r w:rsidRPr="00A471F2">
        <w:rPr>
          <w:i/>
          <w:lang w:val="de-DE"/>
        </w:rPr>
        <w:t xml:space="preserve"> </w:t>
      </w:r>
      <w:r w:rsidRPr="004276BF">
        <w:rPr>
          <w:i/>
          <w:lang w:val="de-DE"/>
        </w:rPr>
        <w:t>der</w:t>
      </w:r>
      <w:r w:rsidRPr="00A471F2">
        <w:rPr>
          <w:i/>
          <w:lang w:val="de-DE"/>
        </w:rPr>
        <w:t xml:space="preserve"> </w:t>
      </w:r>
      <w:r w:rsidRPr="004276BF">
        <w:rPr>
          <w:i/>
          <w:lang w:val="de-DE"/>
        </w:rPr>
        <w:t>russischen</w:t>
      </w:r>
      <w:r w:rsidRPr="00A471F2">
        <w:rPr>
          <w:i/>
          <w:lang w:val="de-DE"/>
        </w:rPr>
        <w:t xml:space="preserve"> </w:t>
      </w:r>
      <w:r w:rsidRPr="004276BF">
        <w:rPr>
          <w:i/>
          <w:lang w:val="de-DE"/>
        </w:rPr>
        <w:t>Kultur</w:t>
      </w:r>
      <w:r w:rsidRPr="00A471F2">
        <w:rPr>
          <w:i/>
          <w:lang w:val="de-DE"/>
        </w:rPr>
        <w:t xml:space="preserve"> (1991-2011).</w:t>
      </w:r>
      <w:r w:rsidRPr="00A471F2">
        <w:rPr>
          <w:lang w:val="de-DE"/>
        </w:rPr>
        <w:t xml:space="preserve"> </w:t>
      </w:r>
      <w:r>
        <w:t>Мюнхен</w:t>
      </w:r>
    </w:p>
    <w:p w:rsidR="00A471F2" w:rsidRPr="0071454B" w:rsidRDefault="00A471F2" w:rsidP="00A471F2">
      <w:pPr>
        <w:pStyle w:val="a5"/>
        <w:numPr>
          <w:ilvl w:val="0"/>
          <w:numId w:val="2"/>
        </w:numPr>
        <w:spacing w:after="200" w:line="480" w:lineRule="auto"/>
        <w:jc w:val="both"/>
      </w:pPr>
      <w:r>
        <w:t>Информационно</w:t>
      </w:r>
      <w:r w:rsidRPr="0071454B">
        <w:t>-</w:t>
      </w:r>
      <w:r>
        <w:t>аналитический</w:t>
      </w:r>
      <w:r w:rsidRPr="0071454B">
        <w:t xml:space="preserve"> </w:t>
      </w:r>
      <w:r>
        <w:t>портал</w:t>
      </w:r>
      <w:r w:rsidRPr="0071454B">
        <w:t xml:space="preserve"> </w:t>
      </w:r>
      <w:r>
        <w:t xml:space="preserve">о русской Германии. </w:t>
      </w:r>
      <w:hyperlink r:id="rId8" w:history="1">
        <w:r w:rsidRPr="0081279C">
          <w:rPr>
            <w:rStyle w:val="a7"/>
          </w:rPr>
          <w:t>http://ru-geld.de/</w:t>
        </w:r>
      </w:hyperlink>
      <w:r>
        <w:t xml:space="preserve"> </w:t>
      </w:r>
      <w:r w:rsidRPr="0071454B">
        <w:t>(</w:t>
      </w:r>
      <w:r>
        <w:t>дата обращения: 19.02.2017)</w:t>
      </w:r>
    </w:p>
    <w:p w:rsidR="00A471F2" w:rsidRPr="0071454B" w:rsidRDefault="00A471F2" w:rsidP="00A471F2">
      <w:pPr>
        <w:pStyle w:val="a5"/>
        <w:numPr>
          <w:ilvl w:val="0"/>
          <w:numId w:val="2"/>
        </w:numPr>
        <w:spacing w:after="200" w:line="480" w:lineRule="auto"/>
        <w:jc w:val="both"/>
      </w:pPr>
      <w:r>
        <w:t xml:space="preserve">Портал «Русская культура в Германии». </w:t>
      </w:r>
      <w:hyperlink r:id="rId9" w:history="1">
        <w:r w:rsidRPr="0081279C">
          <w:rPr>
            <w:rStyle w:val="a7"/>
          </w:rPr>
          <w:t>http://www.kulturportal-russland.de/</w:t>
        </w:r>
      </w:hyperlink>
      <w:r>
        <w:t xml:space="preserve"> </w:t>
      </w:r>
      <w:r w:rsidRPr="0071454B">
        <w:t>(</w:t>
      </w:r>
      <w:r>
        <w:t>дата обращения: 19.02.2017)</w:t>
      </w:r>
    </w:p>
    <w:p w:rsidR="00A471F2" w:rsidRPr="0071454B" w:rsidRDefault="00A471F2" w:rsidP="00A471F2">
      <w:pPr>
        <w:pStyle w:val="a5"/>
        <w:numPr>
          <w:ilvl w:val="0"/>
          <w:numId w:val="2"/>
        </w:numPr>
        <w:spacing w:after="200" w:line="480" w:lineRule="auto"/>
        <w:jc w:val="both"/>
      </w:pPr>
      <w:r>
        <w:t xml:space="preserve">Федеральная статистическая служба Германии. </w:t>
      </w:r>
      <w:hyperlink r:id="rId10" w:history="1">
        <w:r w:rsidRPr="0081279C">
          <w:rPr>
            <w:rStyle w:val="a7"/>
          </w:rPr>
          <w:t>https://www.destatis.de/DE/Startseit e.html</w:t>
        </w:r>
      </w:hyperlink>
      <w:r w:rsidRPr="00A471F2">
        <w:t xml:space="preserve"> </w:t>
      </w:r>
      <w:r>
        <w:t xml:space="preserve"> </w:t>
      </w:r>
      <w:r w:rsidRPr="0071454B">
        <w:t>(</w:t>
      </w:r>
      <w:r>
        <w:t>дата обращения: 19.02.2017)</w:t>
      </w:r>
    </w:p>
    <w:p w:rsidR="00A471F2" w:rsidRPr="004276BF" w:rsidRDefault="00A471F2" w:rsidP="00A471F2">
      <w:pPr>
        <w:pStyle w:val="a5"/>
        <w:numPr>
          <w:ilvl w:val="0"/>
          <w:numId w:val="2"/>
        </w:numPr>
        <w:spacing w:after="200" w:line="480" w:lineRule="auto"/>
        <w:jc w:val="both"/>
        <w:rPr>
          <w:rFonts w:cs="Times New Roman"/>
          <w:szCs w:val="24"/>
        </w:rPr>
      </w:pPr>
      <w:r>
        <w:t xml:space="preserve">Фонд «Русский мир». </w:t>
      </w:r>
      <w:hyperlink r:id="rId11" w:history="1">
        <w:r w:rsidRPr="0081279C">
          <w:rPr>
            <w:rStyle w:val="a7"/>
          </w:rPr>
          <w:t>http://www.russkiymir.ru/</w:t>
        </w:r>
      </w:hyperlink>
      <w:r w:rsidRPr="0071454B">
        <w:t xml:space="preserve"> (</w:t>
      </w:r>
      <w:r>
        <w:t>дата обращения: 19.02.2017)</w:t>
      </w:r>
    </w:p>
    <w:p w:rsidR="000C54EF" w:rsidRPr="00C24D23" w:rsidRDefault="000C54EF">
      <w:pPr>
        <w:rPr>
          <w:color w:val="000000" w:themeColor="text1"/>
        </w:rPr>
      </w:pPr>
    </w:p>
    <w:sectPr w:rsidR="000C54EF" w:rsidRPr="00C24D23" w:rsidSect="00155F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85A" w:rsidRDefault="0076785A" w:rsidP="00DD5289">
      <w:pPr>
        <w:spacing w:line="240" w:lineRule="auto"/>
      </w:pPr>
      <w:r>
        <w:separator/>
      </w:r>
    </w:p>
  </w:endnote>
  <w:endnote w:type="continuationSeparator" w:id="1">
    <w:p w:rsidR="0076785A" w:rsidRDefault="0076785A" w:rsidP="00DD52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85A" w:rsidRDefault="0076785A" w:rsidP="00DD5289">
      <w:pPr>
        <w:spacing w:line="240" w:lineRule="auto"/>
      </w:pPr>
      <w:r>
        <w:separator/>
      </w:r>
    </w:p>
  </w:footnote>
  <w:footnote w:type="continuationSeparator" w:id="1">
    <w:p w:rsidR="0076785A" w:rsidRDefault="0076785A" w:rsidP="00DD528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C394E"/>
    <w:multiLevelType w:val="hybridMultilevel"/>
    <w:tmpl w:val="D932C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24D25"/>
    <w:multiLevelType w:val="hybridMultilevel"/>
    <w:tmpl w:val="D0667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956ACC"/>
    <w:multiLevelType w:val="hybridMultilevel"/>
    <w:tmpl w:val="2E584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footnotePr>
    <w:footnote w:id="0"/>
    <w:footnote w:id="1"/>
  </w:footnotePr>
  <w:endnotePr>
    <w:endnote w:id="0"/>
    <w:endnote w:id="1"/>
  </w:endnotePr>
  <w:compat/>
  <w:rsids>
    <w:rsidRoot w:val="00DD5289"/>
    <w:rsid w:val="00037595"/>
    <w:rsid w:val="00066073"/>
    <w:rsid w:val="000C54EF"/>
    <w:rsid w:val="001243D0"/>
    <w:rsid w:val="0014285B"/>
    <w:rsid w:val="00155F37"/>
    <w:rsid w:val="002D3937"/>
    <w:rsid w:val="00303968"/>
    <w:rsid w:val="00455E48"/>
    <w:rsid w:val="004A5C4D"/>
    <w:rsid w:val="004A6D46"/>
    <w:rsid w:val="004D4FBB"/>
    <w:rsid w:val="004F7D15"/>
    <w:rsid w:val="00624AF9"/>
    <w:rsid w:val="006F2CA5"/>
    <w:rsid w:val="0076785A"/>
    <w:rsid w:val="00813928"/>
    <w:rsid w:val="00A471F2"/>
    <w:rsid w:val="00B44FC9"/>
    <w:rsid w:val="00B77A5D"/>
    <w:rsid w:val="00C24D23"/>
    <w:rsid w:val="00C314AF"/>
    <w:rsid w:val="00DA4AB3"/>
    <w:rsid w:val="00DD52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89"/>
    <w:pPr>
      <w:spacing w:after="0"/>
    </w:pPr>
    <w:rPr>
      <w:rFonts w:ascii="Times New Roman" w:hAnsi="Times New Roman"/>
      <w:sz w:val="24"/>
    </w:rPr>
  </w:style>
  <w:style w:type="paragraph" w:styleId="3">
    <w:name w:val="heading 3"/>
    <w:basedOn w:val="a"/>
    <w:next w:val="a"/>
    <w:link w:val="30"/>
    <w:uiPriority w:val="9"/>
    <w:semiHidden/>
    <w:unhideWhenUsed/>
    <w:qFormat/>
    <w:rsid w:val="00DD528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D5289"/>
    <w:rPr>
      <w:rFonts w:asciiTheme="majorHAnsi" w:eastAsiaTheme="majorEastAsia" w:hAnsiTheme="majorHAnsi" w:cstheme="majorBidi"/>
      <w:b/>
      <w:bCs/>
      <w:color w:val="4F81BD" w:themeColor="accent1"/>
      <w:sz w:val="24"/>
    </w:rPr>
  </w:style>
  <w:style w:type="paragraph" w:styleId="a3">
    <w:name w:val="footnote text"/>
    <w:basedOn w:val="a"/>
    <w:link w:val="a4"/>
    <w:uiPriority w:val="99"/>
    <w:semiHidden/>
    <w:unhideWhenUsed/>
    <w:rsid w:val="00DD5289"/>
    <w:pPr>
      <w:spacing w:line="240" w:lineRule="auto"/>
    </w:pPr>
    <w:rPr>
      <w:sz w:val="20"/>
      <w:szCs w:val="20"/>
    </w:rPr>
  </w:style>
  <w:style w:type="character" w:customStyle="1" w:styleId="a4">
    <w:name w:val="Текст сноски Знак"/>
    <w:basedOn w:val="a0"/>
    <w:link w:val="a3"/>
    <w:uiPriority w:val="99"/>
    <w:semiHidden/>
    <w:rsid w:val="00DD5289"/>
    <w:rPr>
      <w:rFonts w:ascii="Times New Roman" w:hAnsi="Times New Roman"/>
      <w:sz w:val="20"/>
      <w:szCs w:val="20"/>
    </w:rPr>
  </w:style>
  <w:style w:type="paragraph" w:styleId="a5">
    <w:name w:val="List Paragraph"/>
    <w:basedOn w:val="a"/>
    <w:uiPriority w:val="34"/>
    <w:qFormat/>
    <w:rsid w:val="00DD5289"/>
    <w:pPr>
      <w:ind w:left="720"/>
      <w:contextualSpacing/>
    </w:pPr>
  </w:style>
  <w:style w:type="character" w:styleId="a6">
    <w:name w:val="footnote reference"/>
    <w:basedOn w:val="a0"/>
    <w:uiPriority w:val="99"/>
    <w:semiHidden/>
    <w:unhideWhenUsed/>
    <w:rsid w:val="00DD5289"/>
    <w:rPr>
      <w:vertAlign w:val="superscript"/>
    </w:rPr>
  </w:style>
  <w:style w:type="character" w:customStyle="1" w:styleId="apple-converted-space">
    <w:name w:val="apple-converted-space"/>
    <w:basedOn w:val="a0"/>
    <w:rsid w:val="00DD5289"/>
  </w:style>
  <w:style w:type="character" w:styleId="a7">
    <w:name w:val="Hyperlink"/>
    <w:basedOn w:val="a0"/>
    <w:uiPriority w:val="99"/>
    <w:unhideWhenUsed/>
    <w:rsid w:val="00A471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89"/>
    <w:pPr>
      <w:spacing w:after="0"/>
    </w:pPr>
    <w:rPr>
      <w:rFonts w:ascii="Times New Roman" w:hAnsi="Times New Roman"/>
      <w:sz w:val="24"/>
    </w:rPr>
  </w:style>
  <w:style w:type="paragraph" w:styleId="3">
    <w:name w:val="heading 3"/>
    <w:basedOn w:val="a"/>
    <w:next w:val="a"/>
    <w:link w:val="30"/>
    <w:uiPriority w:val="9"/>
    <w:semiHidden/>
    <w:unhideWhenUsed/>
    <w:qFormat/>
    <w:rsid w:val="00DD528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D5289"/>
    <w:rPr>
      <w:rFonts w:asciiTheme="majorHAnsi" w:eastAsiaTheme="majorEastAsia" w:hAnsiTheme="majorHAnsi" w:cstheme="majorBidi"/>
      <w:b/>
      <w:bCs/>
      <w:color w:val="4F81BD" w:themeColor="accent1"/>
      <w:sz w:val="24"/>
    </w:rPr>
  </w:style>
  <w:style w:type="paragraph" w:styleId="a3">
    <w:name w:val="footnote text"/>
    <w:basedOn w:val="a"/>
    <w:link w:val="a4"/>
    <w:uiPriority w:val="99"/>
    <w:semiHidden/>
    <w:unhideWhenUsed/>
    <w:rsid w:val="00DD5289"/>
    <w:pPr>
      <w:spacing w:line="240" w:lineRule="auto"/>
    </w:pPr>
    <w:rPr>
      <w:sz w:val="20"/>
      <w:szCs w:val="20"/>
    </w:rPr>
  </w:style>
  <w:style w:type="character" w:customStyle="1" w:styleId="a4">
    <w:name w:val="Текст сноски Знак"/>
    <w:basedOn w:val="a0"/>
    <w:link w:val="a3"/>
    <w:uiPriority w:val="99"/>
    <w:semiHidden/>
    <w:rsid w:val="00DD5289"/>
    <w:rPr>
      <w:rFonts w:ascii="Times New Roman" w:hAnsi="Times New Roman"/>
      <w:sz w:val="20"/>
      <w:szCs w:val="20"/>
    </w:rPr>
  </w:style>
  <w:style w:type="paragraph" w:styleId="a5">
    <w:name w:val="List Paragraph"/>
    <w:basedOn w:val="a"/>
    <w:uiPriority w:val="34"/>
    <w:qFormat/>
    <w:rsid w:val="00DD5289"/>
    <w:pPr>
      <w:ind w:left="720"/>
      <w:contextualSpacing/>
    </w:pPr>
  </w:style>
  <w:style w:type="character" w:styleId="a6">
    <w:name w:val="footnote reference"/>
    <w:basedOn w:val="a0"/>
    <w:uiPriority w:val="99"/>
    <w:semiHidden/>
    <w:unhideWhenUsed/>
    <w:rsid w:val="00DD5289"/>
    <w:rPr>
      <w:vertAlign w:val="superscript"/>
    </w:rPr>
  </w:style>
  <w:style w:type="character" w:customStyle="1" w:styleId="apple-converted-space">
    <w:name w:val="apple-converted-space"/>
    <w:basedOn w:val="a0"/>
    <w:rsid w:val="00DD5289"/>
  </w:style>
</w:styles>
</file>

<file path=word/webSettings.xml><?xml version="1.0" encoding="utf-8"?>
<w:webSettings xmlns:r="http://schemas.openxmlformats.org/officeDocument/2006/relationships" xmlns:w="http://schemas.openxmlformats.org/wordprocessingml/2006/main">
  <w:divs>
    <w:div w:id="16344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gel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skiymir.ru/" TargetMode="External"/><Relationship Id="rId5" Type="http://schemas.openxmlformats.org/officeDocument/2006/relationships/webSettings" Target="webSettings.xml"/><Relationship Id="rId10" Type="http://schemas.openxmlformats.org/officeDocument/2006/relationships/hyperlink" Target="https://www.destatis.de/DE/Startseit%20e.html" TargetMode="External"/><Relationship Id="rId4" Type="http://schemas.openxmlformats.org/officeDocument/2006/relationships/settings" Target="settings.xml"/><Relationship Id="rId9" Type="http://schemas.openxmlformats.org/officeDocument/2006/relationships/hyperlink" Target="http://www.kulturportal-russland.d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0A29B-7DD1-45FC-AB62-5C786B40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1010</Words>
  <Characters>6875</Characters>
  <Application>Microsoft Office Word</Application>
  <DocSecurity>0</DocSecurity>
  <Lines>128</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Настя</cp:lastModifiedBy>
  <cp:revision>5</cp:revision>
  <dcterms:created xsi:type="dcterms:W3CDTF">2017-09-19T17:51:00Z</dcterms:created>
  <dcterms:modified xsi:type="dcterms:W3CDTF">2017-09-20T11:58:00Z</dcterms:modified>
</cp:coreProperties>
</file>