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F25" w:rsidRPr="00F55F25" w:rsidRDefault="00F55F25" w:rsidP="00F55F25">
      <w:pPr>
        <w:spacing w:line="48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Toc451132287"/>
      <w:r w:rsidRPr="00F55F25">
        <w:rPr>
          <w:rFonts w:ascii="Times New Roman" w:hAnsi="Times New Roman" w:cs="Times New Roman"/>
          <w:b/>
          <w:sz w:val="24"/>
          <w:szCs w:val="24"/>
          <w:lang w:val="en-US"/>
        </w:rPr>
        <w:t>The analysis of intensive foreign language teaching methods in Russia (the second half of the 20</w:t>
      </w:r>
      <w:r w:rsidRPr="00F55F25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 w:rsidRPr="00F55F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century – the beginning of the 21</w:t>
      </w:r>
      <w:r w:rsidRPr="00F55F25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st</w:t>
      </w:r>
      <w:r w:rsidRPr="00F55F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century)</w:t>
      </w:r>
    </w:p>
    <w:p w:rsidR="00F55F25" w:rsidRPr="00F55F25" w:rsidRDefault="00F55F25" w:rsidP="00E32D83">
      <w:pPr>
        <w:spacing w:line="480" w:lineRule="auto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lang w:val="en-GB"/>
        </w:rPr>
      </w:pPr>
      <w:proofErr w:type="gramStart"/>
      <w:r w:rsidRPr="00F55F25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lang w:val="en-GB"/>
        </w:rPr>
        <w:t>by</w:t>
      </w:r>
      <w:proofErr w:type="gramEnd"/>
      <w:r w:rsidRPr="00F55F25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lang w:val="en-GB"/>
        </w:rPr>
        <w:t xml:space="preserve"> Margarita </w:t>
      </w:r>
      <w:proofErr w:type="spellStart"/>
      <w:r w:rsidRPr="00F55F25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lang w:val="en-GB"/>
        </w:rPr>
        <w:t>Tishina</w:t>
      </w:r>
      <w:proofErr w:type="spellEnd"/>
    </w:p>
    <w:p w:rsidR="00F55F25" w:rsidRPr="00E32D83" w:rsidRDefault="00F55F25" w:rsidP="00E32D83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55F25">
        <w:rPr>
          <w:rFonts w:ascii="Times New Roman" w:hAnsi="Times New Roman" w:cs="Times New Roman"/>
          <w:sz w:val="24"/>
          <w:szCs w:val="24"/>
          <w:lang w:val="en-US"/>
        </w:rPr>
        <w:t>Lomonosov</w:t>
      </w:r>
      <w:proofErr w:type="spellEnd"/>
      <w:r w:rsidRPr="00F55F25">
        <w:rPr>
          <w:rFonts w:ascii="Times New Roman" w:hAnsi="Times New Roman" w:cs="Times New Roman"/>
          <w:sz w:val="24"/>
          <w:szCs w:val="24"/>
          <w:lang w:val="en-US"/>
        </w:rPr>
        <w:t xml:space="preserve"> Moscow State University</w:t>
      </w:r>
    </w:p>
    <w:p w:rsidR="00F55F25" w:rsidRPr="00E85A87" w:rsidRDefault="00F55F25" w:rsidP="00E32D83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5A87">
        <w:rPr>
          <w:rFonts w:ascii="Times New Roman" w:hAnsi="Times New Roman" w:cs="Times New Roman"/>
          <w:sz w:val="24"/>
          <w:szCs w:val="24"/>
          <w:lang w:val="en-US"/>
        </w:rPr>
        <w:t>Faculty of Foreign Languages and Area Studies</w:t>
      </w:r>
    </w:p>
    <w:p w:rsidR="00F55F25" w:rsidRPr="007801EE" w:rsidRDefault="00F55F25" w:rsidP="00E32D8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tishina</w:t>
        </w:r>
        <w:r w:rsidRPr="003773A8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margarit</w:t>
        </w:r>
        <w:r w:rsidRPr="003773A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3773A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F55F25" w:rsidRPr="00F55F25" w:rsidRDefault="00F55F25" w:rsidP="00F55F25">
      <w:pPr>
        <w:spacing w:line="48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F25">
        <w:rPr>
          <w:rFonts w:ascii="Times New Roman" w:hAnsi="Times New Roman" w:cs="Times New Roman"/>
          <w:b/>
          <w:sz w:val="24"/>
          <w:szCs w:val="24"/>
        </w:rPr>
        <w:t xml:space="preserve">Анализ методов интенсивного обучения иностранным языкам в </w:t>
      </w:r>
      <w:r w:rsidR="00F95EF8">
        <w:rPr>
          <w:rFonts w:ascii="Times New Roman" w:hAnsi="Times New Roman" w:cs="Times New Roman"/>
          <w:b/>
          <w:sz w:val="24"/>
          <w:szCs w:val="24"/>
        </w:rPr>
        <w:t>Р</w:t>
      </w:r>
      <w:r w:rsidRPr="00F55F25">
        <w:rPr>
          <w:rFonts w:ascii="Times New Roman" w:hAnsi="Times New Roman" w:cs="Times New Roman"/>
          <w:b/>
          <w:sz w:val="24"/>
          <w:szCs w:val="24"/>
        </w:rPr>
        <w:t xml:space="preserve">оссии (вторая половина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F55F25">
        <w:rPr>
          <w:rFonts w:ascii="Times New Roman" w:hAnsi="Times New Roman" w:cs="Times New Roman"/>
          <w:b/>
          <w:sz w:val="24"/>
          <w:szCs w:val="24"/>
        </w:rPr>
        <w:t xml:space="preserve"> – начало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F55F25">
        <w:rPr>
          <w:rFonts w:ascii="Times New Roman" w:hAnsi="Times New Roman" w:cs="Times New Roman"/>
          <w:b/>
          <w:sz w:val="24"/>
          <w:szCs w:val="24"/>
        </w:rPr>
        <w:t xml:space="preserve"> века)</w:t>
      </w:r>
    </w:p>
    <w:p w:rsidR="00F5050B" w:rsidRPr="00F55F25" w:rsidRDefault="00F5050B" w:rsidP="00E32D8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55F25">
        <w:rPr>
          <w:rFonts w:ascii="Times New Roman" w:hAnsi="Times New Roman" w:cs="Times New Roman"/>
          <w:b/>
          <w:sz w:val="24"/>
          <w:szCs w:val="24"/>
        </w:rPr>
        <w:t>Тишина Маргарита Андреевна</w:t>
      </w:r>
    </w:p>
    <w:p w:rsidR="00F5050B" w:rsidRPr="00E85A87" w:rsidRDefault="00F55F25" w:rsidP="00E32D8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МГУ имени М.В. Ломоносова</w:t>
      </w:r>
    </w:p>
    <w:p w:rsidR="00F5050B" w:rsidRPr="00E85A87" w:rsidRDefault="00F5050B" w:rsidP="00E32D8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Факультет иностранных языков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E85A87">
        <w:rPr>
          <w:rFonts w:ascii="Times New Roman" w:hAnsi="Times New Roman" w:cs="Times New Roman"/>
          <w:sz w:val="24"/>
          <w:szCs w:val="24"/>
        </w:rPr>
        <w:t>егионоведения</w:t>
      </w:r>
      <w:proofErr w:type="spellEnd"/>
      <w:r w:rsidRPr="00E85A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50B" w:rsidRPr="00F5050B" w:rsidRDefault="00887C20" w:rsidP="00E32D8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5050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tishina</w:t>
        </w:r>
        <w:r w:rsidR="00F5050B" w:rsidRPr="00F5050B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F5050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margarit</w:t>
        </w:r>
        <w:r w:rsidR="00F5050B" w:rsidRPr="00F5050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F5050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F5050B" w:rsidRPr="00F5050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5050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F5050B" w:rsidRPr="00F5050B" w:rsidRDefault="00F5050B" w:rsidP="00F5050B">
      <w:pPr>
        <w:spacing w:line="480" w:lineRule="auto"/>
        <w:ind w:firstLine="709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E32D83" w:rsidRPr="00E32D83" w:rsidRDefault="00F55F25" w:rsidP="00F55F25">
      <w:pPr>
        <w:spacing w:after="0" w:line="480" w:lineRule="auto"/>
        <w:ind w:right="284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F55F25">
        <w:rPr>
          <w:rFonts w:ascii="Times New Roman" w:eastAsia="Calibri" w:hAnsi="Times New Roman" w:cs="Times New Roman"/>
          <w:b/>
          <w:sz w:val="24"/>
          <w:szCs w:val="24"/>
          <w:lang w:val="en-US"/>
        </w:rPr>
        <w:t>Abstract</w:t>
      </w:r>
    </w:p>
    <w:p w:rsidR="00F55F25" w:rsidRDefault="00F55F25" w:rsidP="00E32D83">
      <w:pPr>
        <w:spacing w:after="0" w:line="480" w:lineRule="auto"/>
        <w:ind w:right="284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5050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Intensive language teaching methods have been the subject of a number of studies aimed at distinguishing them from traditional teaching methods. However, few studies discuss the characteristic features of intensive methods compared to one another.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This article examines </w:t>
      </w:r>
      <w:r w:rsidRPr="00710FF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710FF9">
        <w:rPr>
          <w:rFonts w:ascii="Times New Roman" w:eastAsia="Calibri" w:hAnsi="Times New Roman" w:cs="Times New Roman"/>
          <w:sz w:val="24"/>
          <w:szCs w:val="24"/>
          <w:lang w:val="en-US"/>
        </w:rPr>
        <w:t>Kitaigorodskaya</w:t>
      </w:r>
      <w:proofErr w:type="spellEnd"/>
      <w:r w:rsidRPr="00710FF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method, the </w:t>
      </w:r>
      <w:proofErr w:type="spellStart"/>
      <w:r w:rsidRPr="00710FF9">
        <w:rPr>
          <w:rFonts w:ascii="Times New Roman" w:eastAsia="Calibri" w:hAnsi="Times New Roman" w:cs="Times New Roman"/>
          <w:sz w:val="24"/>
          <w:szCs w:val="24"/>
          <w:lang w:val="en-US"/>
        </w:rPr>
        <w:t>Shekhter</w:t>
      </w:r>
      <w:proofErr w:type="spellEnd"/>
      <w:r w:rsidRPr="00710FF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method and the </w:t>
      </w:r>
      <w:proofErr w:type="spellStart"/>
      <w:r w:rsidRPr="00710FF9">
        <w:rPr>
          <w:rFonts w:ascii="Times New Roman" w:eastAsia="Calibri" w:hAnsi="Times New Roman" w:cs="Times New Roman"/>
          <w:sz w:val="24"/>
          <w:szCs w:val="24"/>
          <w:lang w:val="en-US"/>
        </w:rPr>
        <w:t>Petrusinsky</w:t>
      </w:r>
      <w:proofErr w:type="spellEnd"/>
      <w:r w:rsidRPr="00710FF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method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10FF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concerning their characteristic features and the possibilities of their implementation in higher education. </w:t>
      </w:r>
      <w:r w:rsidRPr="00B76ED9">
        <w:rPr>
          <w:rFonts w:ascii="Times New Roman" w:eastAsia="Calibri" w:hAnsi="Times New Roman" w:cs="Times New Roman"/>
          <w:sz w:val="24"/>
          <w:szCs w:val="24"/>
          <w:lang w:val="en-US"/>
        </w:rPr>
        <w:t>The comparative analysis conducted according to six criteria indicate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B76ED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that there exist major differences in the structure of the learning process, ways of presenting new material and the role of the teacher in the methods under discussion.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 conclusion is made that the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Kitaigorodskaya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method can be used most effectively to teach university students. </w:t>
      </w:r>
      <w:r w:rsidRPr="00461EB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results </w:t>
      </w:r>
      <w:r w:rsidRPr="00461EBA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of this study can be used for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choosing</w:t>
      </w:r>
      <w:r w:rsidRPr="00461EB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the most appropriate</w:t>
      </w:r>
      <w:r w:rsidRPr="00461EB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intensive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language teaching </w:t>
      </w:r>
      <w:r w:rsidRPr="00461EB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method in a particular situation. </w:t>
      </w:r>
    </w:p>
    <w:p w:rsidR="00E32D83" w:rsidRDefault="00F5050B" w:rsidP="00F5050B">
      <w:pPr>
        <w:spacing w:after="0" w:line="480" w:lineRule="auto"/>
        <w:ind w:right="284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51B4">
        <w:rPr>
          <w:rFonts w:ascii="Times New Roman" w:eastAsia="Calibri" w:hAnsi="Times New Roman" w:cs="Times New Roman"/>
          <w:b/>
          <w:sz w:val="24"/>
          <w:szCs w:val="24"/>
        </w:rPr>
        <w:t>Аннотация</w:t>
      </w:r>
    </w:p>
    <w:p w:rsidR="00F5050B" w:rsidRPr="004451B4" w:rsidRDefault="00F5050B" w:rsidP="00E32D83">
      <w:pPr>
        <w:spacing w:after="0" w:line="480" w:lineRule="auto"/>
        <w:ind w:righ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B4">
        <w:rPr>
          <w:rFonts w:ascii="Times New Roman" w:eastAsia="Calibri" w:hAnsi="Times New Roman" w:cs="Times New Roman"/>
          <w:sz w:val="24"/>
          <w:szCs w:val="24"/>
        </w:rPr>
        <w:t xml:space="preserve">Интенсивным методам обучения иностранным языкам посвящены многие работы, целью которых является подчеркнуть их отличие от традиционных методов. Однако в немногих исследованиях изучаются отличительные черты методов в сравнении друг с другом. В данной статье рассматриваются метод </w:t>
      </w:r>
      <w:proofErr w:type="spellStart"/>
      <w:r w:rsidRPr="004451B4">
        <w:rPr>
          <w:rFonts w:ascii="Times New Roman" w:eastAsia="Calibri" w:hAnsi="Times New Roman" w:cs="Times New Roman"/>
          <w:sz w:val="24"/>
          <w:szCs w:val="24"/>
        </w:rPr>
        <w:t>Китайгороской</w:t>
      </w:r>
      <w:proofErr w:type="spellEnd"/>
      <w:r w:rsidRPr="004451B4">
        <w:rPr>
          <w:rFonts w:ascii="Times New Roman" w:eastAsia="Calibri" w:hAnsi="Times New Roman" w:cs="Times New Roman"/>
          <w:sz w:val="24"/>
          <w:szCs w:val="24"/>
        </w:rPr>
        <w:t xml:space="preserve">, метод Шехтера и метод </w:t>
      </w:r>
      <w:proofErr w:type="spellStart"/>
      <w:r w:rsidRPr="004451B4">
        <w:rPr>
          <w:rFonts w:ascii="Times New Roman" w:eastAsia="Calibri" w:hAnsi="Times New Roman" w:cs="Times New Roman"/>
          <w:sz w:val="24"/>
          <w:szCs w:val="24"/>
        </w:rPr>
        <w:t>Петрусинского</w:t>
      </w:r>
      <w:proofErr w:type="spellEnd"/>
      <w:r w:rsidRPr="004451B4">
        <w:rPr>
          <w:rFonts w:ascii="Times New Roman" w:eastAsia="Calibri" w:hAnsi="Times New Roman" w:cs="Times New Roman"/>
          <w:sz w:val="24"/>
          <w:szCs w:val="24"/>
        </w:rPr>
        <w:t xml:space="preserve"> с точки зрения их особенностей и возможностей их применения в высшем образовании. Сравнительный анализ, проведенный по шести критериям, показывает, что между данными методами есть существенные различия в структуре учебного процесса, способах предъявления нового материала и роли преподавателя в обучении. Сделан вывод, что для обучения студентов вузов наиболее эффективно может использоваться метод Китайгородской. Результаты данного исследования могут быть использованы при выборе метода интенсивного обучения иностранному языку в конкретной ситуации.</w:t>
      </w:r>
    </w:p>
    <w:p w:rsidR="00E32D83" w:rsidRPr="00F5050B" w:rsidRDefault="00E32D83" w:rsidP="00E32D83">
      <w:pPr>
        <w:spacing w:after="0" w:line="480" w:lineRule="auto"/>
        <w:ind w:right="284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61EBA">
        <w:rPr>
          <w:rFonts w:ascii="Times New Roman" w:eastAsia="Calibri" w:hAnsi="Times New Roman" w:cs="Times New Roman"/>
          <w:b/>
          <w:sz w:val="24"/>
          <w:szCs w:val="24"/>
          <w:lang w:val="en-US"/>
        </w:rPr>
        <w:t>Key words: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intensive language teaching and learning, higher education, teaching methods</w:t>
      </w:r>
    </w:p>
    <w:p w:rsidR="00F5050B" w:rsidRPr="00CF14DB" w:rsidRDefault="00F5050B" w:rsidP="00E32D83">
      <w:pPr>
        <w:spacing w:after="0" w:line="480" w:lineRule="auto"/>
        <w:ind w:righ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B4">
        <w:rPr>
          <w:rFonts w:ascii="Times New Roman" w:eastAsia="Calibri" w:hAnsi="Times New Roman" w:cs="Times New Roman"/>
          <w:b/>
          <w:sz w:val="24"/>
          <w:szCs w:val="24"/>
        </w:rPr>
        <w:t>Ключевые слова:</w:t>
      </w:r>
      <w:r w:rsidRPr="004451B4">
        <w:rPr>
          <w:rFonts w:ascii="Times New Roman" w:eastAsia="Calibri" w:hAnsi="Times New Roman" w:cs="Times New Roman"/>
          <w:sz w:val="24"/>
          <w:szCs w:val="24"/>
        </w:rPr>
        <w:t xml:space="preserve"> интенсивное обучение, </w:t>
      </w:r>
      <w:r w:rsidR="00CF14DB">
        <w:rPr>
          <w:rFonts w:ascii="Times New Roman" w:eastAsia="Calibri" w:hAnsi="Times New Roman" w:cs="Times New Roman"/>
          <w:sz w:val="24"/>
          <w:szCs w:val="24"/>
        </w:rPr>
        <w:t>высшее образование, методы обучения</w:t>
      </w:r>
    </w:p>
    <w:bookmarkEnd w:id="0"/>
    <w:p w:rsidR="00F5050B" w:rsidRPr="00E32D83" w:rsidRDefault="00F5050B" w:rsidP="00F5050B">
      <w:pPr>
        <w:spacing w:after="0" w:line="480" w:lineRule="auto"/>
        <w:ind w:righ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50B" w:rsidRDefault="00F5050B" w:rsidP="00E32D83">
      <w:pPr>
        <w:spacing w:after="0" w:line="480" w:lineRule="auto"/>
        <w:ind w:righ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ADD">
        <w:rPr>
          <w:rFonts w:ascii="Times New Roman" w:eastAsia="Calibri" w:hAnsi="Times New Roman" w:cs="Times New Roman"/>
          <w:sz w:val="24"/>
          <w:szCs w:val="24"/>
        </w:rPr>
        <w:t>В современном мире владение иностранными языками является важной составляющей успеха в профессиональной и учебной деятельности. Причем зачастую овладеть иностранным языком требуется в короткие сроки, поэтому многие языковые школы предлагают ускоренные курсы языков. Данная проблема актуальна и для студентов вузов, поскольку времени, посвященного изучению языка в вузе, часто оказывается недостаточно, чтобы освоить необходимые навыки и умения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0C95">
        <w:rPr>
          <w:rFonts w:ascii="Times New Roman" w:eastAsia="Calibri" w:hAnsi="Times New Roman" w:cs="Times New Roman"/>
          <w:sz w:val="24"/>
          <w:szCs w:val="24"/>
        </w:rPr>
        <w:t>[</w:t>
      </w:r>
      <w:proofErr w:type="spellStart"/>
      <w:r w:rsidRPr="00AF0C95">
        <w:rPr>
          <w:rFonts w:ascii="Times New Roman" w:eastAsia="Calibri" w:hAnsi="Times New Roman" w:cs="Times New Roman"/>
          <w:sz w:val="24"/>
          <w:szCs w:val="24"/>
        </w:rPr>
        <w:t>Крутских</w:t>
      </w:r>
      <w:proofErr w:type="spellEnd"/>
      <w:r w:rsidRPr="00AF0C95">
        <w:rPr>
          <w:rFonts w:ascii="Times New Roman" w:eastAsia="Calibri" w:hAnsi="Times New Roman" w:cs="Times New Roman"/>
          <w:sz w:val="24"/>
          <w:szCs w:val="24"/>
        </w:rPr>
        <w:t>, 2011].</w:t>
      </w:r>
      <w:r w:rsidRPr="008C0ADD">
        <w:rPr>
          <w:rFonts w:ascii="Times New Roman" w:eastAsia="Calibri" w:hAnsi="Times New Roman" w:cs="Times New Roman"/>
          <w:sz w:val="24"/>
          <w:szCs w:val="24"/>
        </w:rPr>
        <w:t xml:space="preserve"> Например, в МГУ на неязыковых факультетах иностранный язык изучается в течение 3-4 семестров. В связи с этим представляют интерес способы овладения иностранным </w:t>
      </w:r>
      <w:r w:rsidRPr="008C0AD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языком в короткие сроки, одним из которых являются методы интенсивного обучения. В данном </w:t>
      </w:r>
      <w:r>
        <w:rPr>
          <w:rFonts w:ascii="Times New Roman" w:eastAsia="Calibri" w:hAnsi="Times New Roman" w:cs="Times New Roman"/>
          <w:sz w:val="24"/>
          <w:szCs w:val="24"/>
        </w:rPr>
        <w:t>случае</w:t>
      </w:r>
      <w:r w:rsidRPr="008C0ADD">
        <w:rPr>
          <w:rFonts w:ascii="Times New Roman" w:eastAsia="Calibri" w:hAnsi="Times New Roman" w:cs="Times New Roman"/>
          <w:sz w:val="24"/>
          <w:szCs w:val="24"/>
        </w:rPr>
        <w:t xml:space="preserve"> мы использ</w:t>
      </w:r>
      <w:r>
        <w:rPr>
          <w:rFonts w:ascii="Times New Roman" w:eastAsia="Calibri" w:hAnsi="Times New Roman" w:cs="Times New Roman"/>
          <w:sz w:val="24"/>
          <w:szCs w:val="24"/>
        </w:rPr>
        <w:t>уем</w:t>
      </w:r>
      <w:r w:rsidRPr="008C0ADD">
        <w:rPr>
          <w:rFonts w:ascii="Times New Roman" w:eastAsia="Calibri" w:hAnsi="Times New Roman" w:cs="Times New Roman"/>
          <w:sz w:val="24"/>
          <w:szCs w:val="24"/>
        </w:rPr>
        <w:t xml:space="preserve"> понятие «метод обучения» в широком смысле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как </w:t>
      </w:r>
      <w:r w:rsidRPr="00AF0C95">
        <w:rPr>
          <w:rFonts w:ascii="Times New Roman" w:eastAsia="Calibri" w:hAnsi="Times New Roman" w:cs="Times New Roman"/>
          <w:sz w:val="24"/>
          <w:szCs w:val="24"/>
        </w:rPr>
        <w:t>«систему регулятивных принципов и правил организации учебного материала и педагогически целесообразного взаимодействия обучающего и обучаемых, применяем</w:t>
      </w:r>
      <w:r>
        <w:rPr>
          <w:rFonts w:ascii="Times New Roman" w:eastAsia="Calibri" w:hAnsi="Times New Roman" w:cs="Times New Roman"/>
          <w:sz w:val="24"/>
          <w:szCs w:val="24"/>
        </w:rPr>
        <w:t>ую</w:t>
      </w:r>
      <w:r w:rsidRPr="00AF0C95">
        <w:rPr>
          <w:rFonts w:ascii="Times New Roman" w:eastAsia="Calibri" w:hAnsi="Times New Roman" w:cs="Times New Roman"/>
          <w:sz w:val="24"/>
          <w:szCs w:val="24"/>
        </w:rPr>
        <w:t xml:space="preserve"> для решения определенного круга дидактических и воспитательных задач» [Олешков, 2006: 63].</w:t>
      </w:r>
      <w:r>
        <w:rPr>
          <w:color w:val="000000"/>
          <w:sz w:val="28"/>
          <w:szCs w:val="28"/>
        </w:rPr>
        <w:t xml:space="preserve"> </w:t>
      </w:r>
      <w:r w:rsidRPr="008C0AD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050B" w:rsidRPr="008C0ADD" w:rsidRDefault="00F5050B" w:rsidP="00E32D83">
      <w:pPr>
        <w:spacing w:after="0" w:line="480" w:lineRule="auto"/>
        <w:ind w:righ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ADD">
        <w:rPr>
          <w:rFonts w:ascii="Times New Roman" w:eastAsia="Calibri" w:hAnsi="Times New Roman" w:cs="Times New Roman"/>
          <w:sz w:val="24"/>
          <w:szCs w:val="24"/>
        </w:rPr>
        <w:t xml:space="preserve">Главной основой интенсивного обучения </w:t>
      </w:r>
      <w:r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Pr="008C0ADD">
        <w:rPr>
          <w:rFonts w:ascii="Times New Roman" w:eastAsia="Calibri" w:hAnsi="Times New Roman" w:cs="Times New Roman"/>
          <w:sz w:val="24"/>
          <w:szCs w:val="24"/>
        </w:rPr>
        <w:t xml:space="preserve"> суггестопедия болгарского психотерапевта Георгия </w:t>
      </w:r>
      <w:proofErr w:type="spellStart"/>
      <w:r w:rsidRPr="008C0ADD">
        <w:rPr>
          <w:rFonts w:ascii="Times New Roman" w:eastAsia="Calibri" w:hAnsi="Times New Roman" w:cs="Times New Roman"/>
          <w:sz w:val="24"/>
          <w:szCs w:val="24"/>
        </w:rPr>
        <w:t>Лозанова</w:t>
      </w:r>
      <w:proofErr w:type="spellEnd"/>
      <w:r w:rsidRPr="008C0ADD">
        <w:rPr>
          <w:rFonts w:ascii="Times New Roman" w:eastAsia="Calibri" w:hAnsi="Times New Roman" w:cs="Times New Roman"/>
          <w:sz w:val="24"/>
          <w:szCs w:val="24"/>
        </w:rPr>
        <w:t xml:space="preserve">, который предложил использовать суггестию (внушение) с целью раскрытия резервных возможностей личности в процессе обучения. На базе </w:t>
      </w:r>
      <w:proofErr w:type="spellStart"/>
      <w:r w:rsidRPr="008C0ADD">
        <w:rPr>
          <w:rFonts w:ascii="Times New Roman" w:eastAsia="Calibri" w:hAnsi="Times New Roman" w:cs="Times New Roman"/>
          <w:sz w:val="24"/>
          <w:szCs w:val="24"/>
        </w:rPr>
        <w:t>суггестопедической</w:t>
      </w:r>
      <w:proofErr w:type="spellEnd"/>
      <w:r w:rsidRPr="008C0ADD">
        <w:rPr>
          <w:rFonts w:ascii="Times New Roman" w:eastAsia="Calibri" w:hAnsi="Times New Roman" w:cs="Times New Roman"/>
          <w:sz w:val="24"/>
          <w:szCs w:val="24"/>
        </w:rPr>
        <w:t xml:space="preserve"> концепции</w:t>
      </w:r>
      <w:r>
        <w:rPr>
          <w:rFonts w:ascii="Times New Roman" w:eastAsia="Calibri" w:hAnsi="Times New Roman" w:cs="Times New Roman"/>
          <w:sz w:val="24"/>
          <w:szCs w:val="24"/>
        </w:rPr>
        <w:t>, как в России (СССР), так и за рубежом</w:t>
      </w:r>
      <w:r w:rsidRPr="008C0ADD">
        <w:rPr>
          <w:rFonts w:ascii="Times New Roman" w:eastAsia="Calibri" w:hAnsi="Times New Roman" w:cs="Times New Roman"/>
          <w:sz w:val="24"/>
          <w:szCs w:val="24"/>
        </w:rPr>
        <w:t xml:space="preserve"> возникло несколько методов интенсивного обучения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C0ADD">
        <w:rPr>
          <w:rFonts w:ascii="Times New Roman" w:eastAsia="Calibri" w:hAnsi="Times New Roman" w:cs="Times New Roman"/>
          <w:sz w:val="24"/>
          <w:szCs w:val="24"/>
        </w:rPr>
        <w:t xml:space="preserve">Определение интенсивному обучению дает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автор метода активизации </w:t>
      </w:r>
      <w:proofErr w:type="spellStart"/>
      <w:r w:rsidRPr="008C0ADD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8C0ADD">
        <w:rPr>
          <w:rFonts w:ascii="Times New Roman" w:eastAsia="Calibri" w:hAnsi="Times New Roman" w:cs="Times New Roman"/>
          <w:sz w:val="24"/>
          <w:szCs w:val="24"/>
        </w:rPr>
        <w:t>,А</w:t>
      </w:r>
      <w:proofErr w:type="gramEnd"/>
      <w:r w:rsidRPr="008C0ADD">
        <w:rPr>
          <w:rFonts w:ascii="Times New Roman" w:eastAsia="Calibri" w:hAnsi="Times New Roman" w:cs="Times New Roman"/>
          <w:sz w:val="24"/>
          <w:szCs w:val="24"/>
        </w:rPr>
        <w:t>.Китайгородская</w:t>
      </w:r>
      <w:proofErr w:type="spellEnd"/>
      <w:r w:rsidRPr="008C0ADD">
        <w:rPr>
          <w:rFonts w:ascii="Times New Roman" w:eastAsia="Calibri" w:hAnsi="Times New Roman" w:cs="Times New Roman"/>
          <w:sz w:val="24"/>
          <w:szCs w:val="24"/>
        </w:rPr>
        <w:t>: «особым образом организованное обучающее общение, в ходе которого происходит ускоренное познавательное обогащение (овладение предметом) и активное развитие (совершенствование нравственно-этическое, творческое и т.п.) личности через систему управляемых групповых взаимодействий»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5499">
        <w:rPr>
          <w:rFonts w:ascii="Times New Roman" w:eastAsia="Calibri" w:hAnsi="Times New Roman" w:cs="Times New Roman"/>
          <w:sz w:val="24"/>
          <w:szCs w:val="24"/>
        </w:rPr>
        <w:t>[</w:t>
      </w:r>
      <w:r>
        <w:rPr>
          <w:rFonts w:ascii="Times New Roman" w:eastAsia="Calibri" w:hAnsi="Times New Roman" w:cs="Times New Roman"/>
          <w:sz w:val="24"/>
          <w:szCs w:val="24"/>
        </w:rPr>
        <w:t>Китайгородская, 2009: 17</w:t>
      </w:r>
      <w:r w:rsidRPr="00E85499">
        <w:rPr>
          <w:rFonts w:ascii="Times New Roman" w:eastAsia="Calibri" w:hAnsi="Times New Roman" w:cs="Times New Roman"/>
          <w:sz w:val="24"/>
          <w:szCs w:val="24"/>
        </w:rPr>
        <w:t>]</w:t>
      </w:r>
      <w:r w:rsidRPr="008C0AD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5050B" w:rsidRPr="008C0ADD" w:rsidRDefault="00F5050B" w:rsidP="00E32D83">
      <w:pPr>
        <w:spacing w:after="0" w:line="480" w:lineRule="auto"/>
        <w:ind w:righ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CD6813">
        <w:rPr>
          <w:rFonts w:ascii="Times New Roman" w:eastAsia="Calibri" w:hAnsi="Times New Roman" w:cs="Times New Roman"/>
          <w:sz w:val="24"/>
          <w:szCs w:val="24"/>
        </w:rPr>
        <w:t xml:space="preserve"> настоящее время в России сохраняется интерес к использованию методов интенсивного обучения иностранным языкам, появляются новые статьи на эту тему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CD68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Многие из них затрагивают вопрос использования интенсивных методов для обучения студентов вузов.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Стоит отметить, что в работах, как правило,</w:t>
      </w:r>
      <w:r w:rsidRPr="00AF0C95">
        <w:rPr>
          <w:rFonts w:ascii="Times New Roman" w:eastAsia="Calibri" w:hAnsi="Times New Roman" w:cs="Times New Roman"/>
          <w:sz w:val="24"/>
          <w:szCs w:val="24"/>
        </w:rPr>
        <w:t xml:space="preserve"> подчеркивается отличие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интенсивного обучения иностранным языкам </w:t>
      </w:r>
      <w:r w:rsidRPr="00AF0C95">
        <w:rPr>
          <w:rFonts w:ascii="Times New Roman" w:eastAsia="Calibri" w:hAnsi="Times New Roman" w:cs="Times New Roman"/>
          <w:sz w:val="24"/>
          <w:szCs w:val="24"/>
        </w:rPr>
        <w:t xml:space="preserve">от традиционного, однако </w:t>
      </w:r>
      <w:r>
        <w:rPr>
          <w:rFonts w:ascii="Times New Roman" w:eastAsia="Calibri" w:hAnsi="Times New Roman" w:cs="Times New Roman"/>
          <w:sz w:val="24"/>
          <w:szCs w:val="24"/>
        </w:rPr>
        <w:t>сравнение самих интенсивных методов почти нигде не встречается</w:t>
      </w:r>
      <w:r w:rsidRPr="00AF0C9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F0C95">
        <w:rPr>
          <w:rFonts w:ascii="Times New Roman" w:eastAsia="Calibri" w:hAnsi="Times New Roman" w:cs="Times New Roman"/>
          <w:sz w:val="24"/>
          <w:szCs w:val="24"/>
        </w:rPr>
        <w:t xml:space="preserve"> Между тем, знание и понимание отличительных особенностей различных методов интенсивного обучения может быть полезным при выборе метода обучения в конкретной ситуации.</w:t>
      </w:r>
    </w:p>
    <w:p w:rsidR="00F5050B" w:rsidRDefault="00F5050B" w:rsidP="00E32D83">
      <w:pPr>
        <w:spacing w:after="0" w:line="480" w:lineRule="auto"/>
        <w:ind w:righ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AD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Целью данного исследования был сопоставительный анализ методов интенсивного обучения в России и поиск возможностей их использования для обучения студентов  высших учебных заведений. </w:t>
      </w:r>
    </w:p>
    <w:p w:rsidR="00F5050B" w:rsidRDefault="00F5050B" w:rsidP="00E32D83">
      <w:pPr>
        <w:spacing w:after="0" w:line="480" w:lineRule="auto"/>
        <w:ind w:righ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ADD">
        <w:rPr>
          <w:rFonts w:ascii="Times New Roman" w:eastAsia="Calibri" w:hAnsi="Times New Roman" w:cs="Times New Roman"/>
          <w:sz w:val="24"/>
          <w:szCs w:val="24"/>
        </w:rPr>
        <w:t xml:space="preserve">Для анализа были выбраны метод активизации (автор Г.А. Китайгородская), эмоционально-смысловой метод (автор И.Ю.Шехтер) и </w:t>
      </w:r>
      <w:proofErr w:type="spellStart"/>
      <w:r w:rsidRPr="008C0ADD">
        <w:rPr>
          <w:rFonts w:ascii="Times New Roman" w:eastAsia="Calibri" w:hAnsi="Times New Roman" w:cs="Times New Roman"/>
          <w:sz w:val="24"/>
          <w:szCs w:val="24"/>
        </w:rPr>
        <w:t>суггестокибернетический</w:t>
      </w:r>
      <w:proofErr w:type="spellEnd"/>
      <w:r w:rsidRPr="008C0ADD">
        <w:rPr>
          <w:rFonts w:ascii="Times New Roman" w:eastAsia="Calibri" w:hAnsi="Times New Roman" w:cs="Times New Roman"/>
          <w:sz w:val="24"/>
          <w:szCs w:val="24"/>
        </w:rPr>
        <w:t xml:space="preserve"> метод (автор </w:t>
      </w:r>
      <w:proofErr w:type="spellStart"/>
      <w:r w:rsidRPr="008C0ADD">
        <w:rPr>
          <w:rFonts w:ascii="Times New Roman" w:eastAsia="Calibri" w:hAnsi="Times New Roman" w:cs="Times New Roman"/>
          <w:sz w:val="24"/>
          <w:szCs w:val="24"/>
        </w:rPr>
        <w:t>В.В.Петрусинский</w:t>
      </w:r>
      <w:proofErr w:type="spellEnd"/>
      <w:r w:rsidRPr="008C0ADD">
        <w:rPr>
          <w:rFonts w:ascii="Times New Roman" w:eastAsia="Calibri" w:hAnsi="Times New Roman" w:cs="Times New Roman"/>
          <w:sz w:val="24"/>
          <w:szCs w:val="24"/>
        </w:rPr>
        <w:t xml:space="preserve">), поскольку они получили наиболее широкое распространение и применяются в России в настоящее время. Сравнение методов проводилось по следующим </w:t>
      </w:r>
      <w:r>
        <w:rPr>
          <w:rFonts w:ascii="Times New Roman" w:eastAsia="Calibri" w:hAnsi="Times New Roman" w:cs="Times New Roman"/>
          <w:sz w:val="24"/>
          <w:szCs w:val="24"/>
        </w:rPr>
        <w:t>параметрам</w:t>
      </w:r>
      <w:r w:rsidRPr="008C0ADD">
        <w:rPr>
          <w:rFonts w:ascii="Times New Roman" w:eastAsia="Calibri" w:hAnsi="Times New Roman" w:cs="Times New Roman"/>
          <w:sz w:val="24"/>
          <w:szCs w:val="24"/>
        </w:rPr>
        <w:t>: 1) основные принципы и положения методов, 2) особенности структуры учебного процесса, 3) особенности введения материала, 4) роль преподавателя в обучении, 5)особенности использования технических средств в обучении.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Основные результаты сравнительного анализа представлены в таблице.</w:t>
      </w:r>
    </w:p>
    <w:tbl>
      <w:tblPr>
        <w:tblStyle w:val="a4"/>
        <w:tblW w:w="9214" w:type="dxa"/>
        <w:tblInd w:w="108" w:type="dxa"/>
        <w:tblLayout w:type="fixed"/>
        <w:tblLook w:val="04A0"/>
      </w:tblPr>
      <w:tblGrid>
        <w:gridCol w:w="1843"/>
        <w:gridCol w:w="2410"/>
        <w:gridCol w:w="2693"/>
        <w:gridCol w:w="2268"/>
      </w:tblGrid>
      <w:tr w:rsidR="00F5050B" w:rsidRPr="00C61041" w:rsidTr="0072069B">
        <w:trPr>
          <w:trHeight w:val="1066"/>
        </w:trPr>
        <w:tc>
          <w:tcPr>
            <w:tcW w:w="1843" w:type="dxa"/>
            <w:hideMark/>
          </w:tcPr>
          <w:p w:rsidR="00F5050B" w:rsidRPr="00174FED" w:rsidRDefault="00F5050B" w:rsidP="0072069B">
            <w:pPr>
              <w:ind w:right="284" w:firstLine="567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0" w:type="dxa"/>
            <w:hideMark/>
          </w:tcPr>
          <w:p w:rsidR="00F5050B" w:rsidRPr="00C61041" w:rsidRDefault="00F5050B" w:rsidP="0072069B">
            <w:pPr>
              <w:ind w:righ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0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Метод активизации </w:t>
            </w:r>
          </w:p>
        </w:tc>
        <w:tc>
          <w:tcPr>
            <w:tcW w:w="2693" w:type="dxa"/>
            <w:hideMark/>
          </w:tcPr>
          <w:p w:rsidR="00F5050B" w:rsidRPr="00C61041" w:rsidRDefault="00F5050B" w:rsidP="0072069B">
            <w:pPr>
              <w:ind w:righ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0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Эмоционально-смысловой метод </w:t>
            </w:r>
          </w:p>
        </w:tc>
        <w:tc>
          <w:tcPr>
            <w:tcW w:w="2268" w:type="dxa"/>
            <w:hideMark/>
          </w:tcPr>
          <w:p w:rsidR="00F5050B" w:rsidRPr="00C61041" w:rsidRDefault="00F5050B" w:rsidP="0072069B">
            <w:pPr>
              <w:ind w:righ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Суггестокибер-нети</w:t>
            </w:r>
            <w:r w:rsidRPr="00C610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ческий</w:t>
            </w:r>
            <w:proofErr w:type="spellEnd"/>
            <w:r w:rsidRPr="00C610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метод </w:t>
            </w:r>
          </w:p>
        </w:tc>
      </w:tr>
      <w:tr w:rsidR="00F5050B" w:rsidRPr="00C61041" w:rsidTr="0072069B">
        <w:trPr>
          <w:trHeight w:val="1432"/>
        </w:trPr>
        <w:tc>
          <w:tcPr>
            <w:tcW w:w="1843" w:type="dxa"/>
            <w:hideMark/>
          </w:tcPr>
          <w:p w:rsidR="00F5050B" w:rsidRPr="00244C3A" w:rsidRDefault="00F5050B" w:rsidP="0072069B">
            <w:pPr>
              <w:ind w:right="284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244C3A">
              <w:rPr>
                <w:rFonts w:ascii="Times New Roman" w:eastAsia="Calibri" w:hAnsi="Times New Roman" w:cs="Times New Roman"/>
                <w:b/>
                <w:szCs w:val="24"/>
              </w:rPr>
              <w:t xml:space="preserve">Основные принципы и положения </w:t>
            </w:r>
          </w:p>
        </w:tc>
        <w:tc>
          <w:tcPr>
            <w:tcW w:w="5103" w:type="dxa"/>
            <w:gridSpan w:val="2"/>
            <w:hideMark/>
          </w:tcPr>
          <w:p w:rsidR="00F5050B" w:rsidRPr="00C61041" w:rsidRDefault="00F5050B" w:rsidP="0072069B">
            <w:pPr>
              <w:ind w:righ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Коллективное взаимодействие, личностная ориентированность, ролевая организация, коммуникативная суггестия </w:t>
            </w:r>
          </w:p>
        </w:tc>
        <w:tc>
          <w:tcPr>
            <w:tcW w:w="2268" w:type="dxa"/>
            <w:hideMark/>
          </w:tcPr>
          <w:p w:rsidR="00F5050B" w:rsidRPr="00C61041" w:rsidRDefault="00F5050B" w:rsidP="0072069B">
            <w:pPr>
              <w:ind w:righ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Прямое суггестивное воздействие </w:t>
            </w:r>
          </w:p>
        </w:tc>
      </w:tr>
      <w:tr w:rsidR="00F5050B" w:rsidRPr="00C61041" w:rsidTr="0072069B">
        <w:trPr>
          <w:trHeight w:val="2080"/>
        </w:trPr>
        <w:tc>
          <w:tcPr>
            <w:tcW w:w="1843" w:type="dxa"/>
            <w:hideMark/>
          </w:tcPr>
          <w:p w:rsidR="00F5050B" w:rsidRPr="00244C3A" w:rsidRDefault="00F5050B" w:rsidP="0072069B">
            <w:pPr>
              <w:ind w:right="284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244C3A">
              <w:rPr>
                <w:rFonts w:ascii="Times New Roman" w:eastAsia="Calibri" w:hAnsi="Times New Roman" w:cs="Times New Roman"/>
                <w:b/>
                <w:szCs w:val="24"/>
              </w:rPr>
              <w:t xml:space="preserve">Структура учебного процесса </w:t>
            </w:r>
          </w:p>
        </w:tc>
        <w:tc>
          <w:tcPr>
            <w:tcW w:w="2410" w:type="dxa"/>
            <w:hideMark/>
          </w:tcPr>
          <w:p w:rsidR="00F5050B" w:rsidRPr="00C61041" w:rsidRDefault="00F5050B" w:rsidP="0072069B">
            <w:pPr>
              <w:ind w:righ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1041">
              <w:rPr>
                <w:rFonts w:ascii="Times New Roman" w:eastAsia="Calibri" w:hAnsi="Times New Roman" w:cs="Times New Roman"/>
                <w:sz w:val="24"/>
                <w:szCs w:val="24"/>
              </w:rPr>
              <w:t>Циклическая</w:t>
            </w:r>
            <w:proofErr w:type="gramEnd"/>
            <w:r w:rsidRPr="00C61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 этапа): Введение нового материала– </w:t>
            </w:r>
            <w:proofErr w:type="gramStart"/>
            <w:r w:rsidRPr="00C61041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proofErr w:type="gramEnd"/>
            <w:r w:rsidRPr="00C61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енировка в общении – Практика в общении </w:t>
            </w:r>
          </w:p>
        </w:tc>
        <w:tc>
          <w:tcPr>
            <w:tcW w:w="2693" w:type="dxa"/>
            <w:hideMark/>
          </w:tcPr>
          <w:p w:rsidR="00F5050B" w:rsidRPr="00C61041" w:rsidRDefault="00F5050B" w:rsidP="0072069B">
            <w:pPr>
              <w:ind w:righ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1041">
              <w:rPr>
                <w:rFonts w:ascii="Times New Roman" w:eastAsia="Calibri" w:hAnsi="Times New Roman" w:cs="Times New Roman"/>
                <w:sz w:val="24"/>
                <w:szCs w:val="24"/>
              </w:rPr>
              <w:t>Циклическая</w:t>
            </w:r>
            <w:proofErr w:type="gramEnd"/>
            <w:r w:rsidRPr="00C61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 этапа): Введение нового материала – Практика в общении </w:t>
            </w:r>
          </w:p>
        </w:tc>
        <w:tc>
          <w:tcPr>
            <w:tcW w:w="2268" w:type="dxa"/>
            <w:hideMark/>
          </w:tcPr>
          <w:p w:rsidR="00F5050B" w:rsidRPr="00C61041" w:rsidRDefault="00F5050B" w:rsidP="0072069B">
            <w:pPr>
              <w:ind w:righ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1041">
              <w:rPr>
                <w:rFonts w:ascii="Times New Roman" w:eastAsia="Calibri" w:hAnsi="Times New Roman" w:cs="Times New Roman"/>
                <w:sz w:val="24"/>
                <w:szCs w:val="24"/>
              </w:rPr>
              <w:t>Линейная</w:t>
            </w:r>
            <w:proofErr w:type="gramEnd"/>
            <w:r w:rsidRPr="00C61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(от пассивных этапов к активным) </w:t>
            </w:r>
          </w:p>
        </w:tc>
      </w:tr>
      <w:tr w:rsidR="00F5050B" w:rsidRPr="00C61041" w:rsidTr="0072069B">
        <w:trPr>
          <w:trHeight w:val="758"/>
        </w:trPr>
        <w:tc>
          <w:tcPr>
            <w:tcW w:w="1843" w:type="dxa"/>
            <w:hideMark/>
          </w:tcPr>
          <w:p w:rsidR="00F5050B" w:rsidRPr="00244C3A" w:rsidRDefault="00F5050B" w:rsidP="0072069B">
            <w:pPr>
              <w:ind w:right="284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244C3A">
              <w:rPr>
                <w:rFonts w:ascii="Times New Roman" w:eastAsia="Calibri" w:hAnsi="Times New Roman" w:cs="Times New Roman"/>
                <w:b/>
                <w:szCs w:val="24"/>
              </w:rPr>
              <w:t xml:space="preserve">Особенности введения материала </w:t>
            </w:r>
          </w:p>
        </w:tc>
        <w:tc>
          <w:tcPr>
            <w:tcW w:w="2410" w:type="dxa"/>
            <w:hideMark/>
          </w:tcPr>
          <w:p w:rsidR="00F5050B" w:rsidRPr="00C61041" w:rsidRDefault="00F5050B" w:rsidP="0072069B">
            <w:pPr>
              <w:ind w:righ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этапа предъявления </w:t>
            </w:r>
            <w:proofErr w:type="spellStart"/>
            <w:r w:rsidRPr="00C61041">
              <w:rPr>
                <w:rFonts w:ascii="Times New Roman" w:eastAsia="Calibri" w:hAnsi="Times New Roman" w:cs="Times New Roman"/>
                <w:sz w:val="24"/>
                <w:szCs w:val="24"/>
              </w:rPr>
              <w:t>текста-полилога</w:t>
            </w:r>
            <w:proofErr w:type="spellEnd"/>
            <w:r w:rsidRPr="00C61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(лексический и грамматический материал водится в контексте) </w:t>
            </w:r>
          </w:p>
        </w:tc>
        <w:tc>
          <w:tcPr>
            <w:tcW w:w="2693" w:type="dxa"/>
            <w:hideMark/>
          </w:tcPr>
          <w:p w:rsidR="00F5050B" w:rsidRPr="00C61041" w:rsidRDefault="00F5050B" w:rsidP="0072069B">
            <w:pPr>
              <w:ind w:righ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этапа предъявления диалогов (лексический и грамматический материал водится в контексте) </w:t>
            </w:r>
          </w:p>
        </w:tc>
        <w:tc>
          <w:tcPr>
            <w:tcW w:w="2268" w:type="dxa"/>
            <w:hideMark/>
          </w:tcPr>
          <w:p w:rsidR="00F5050B" w:rsidRPr="00C61041" w:rsidRDefault="00F5050B" w:rsidP="0072069B">
            <w:pPr>
              <w:ind w:righ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Предъявление лексики и грамматики в отдельных сеансах работы с обучающей программой </w:t>
            </w:r>
          </w:p>
        </w:tc>
      </w:tr>
      <w:tr w:rsidR="00F5050B" w:rsidRPr="00C61041" w:rsidTr="0072069B">
        <w:trPr>
          <w:trHeight w:val="1358"/>
        </w:trPr>
        <w:tc>
          <w:tcPr>
            <w:tcW w:w="1843" w:type="dxa"/>
            <w:hideMark/>
          </w:tcPr>
          <w:p w:rsidR="00F5050B" w:rsidRPr="00244C3A" w:rsidRDefault="00F5050B" w:rsidP="0072069B">
            <w:pPr>
              <w:ind w:right="284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244C3A">
              <w:rPr>
                <w:rFonts w:ascii="Times New Roman" w:eastAsia="Calibri" w:hAnsi="Times New Roman" w:cs="Times New Roman"/>
                <w:b/>
                <w:szCs w:val="24"/>
              </w:rPr>
              <w:t xml:space="preserve">Роль преподавателя в обучении </w:t>
            </w:r>
          </w:p>
        </w:tc>
        <w:tc>
          <w:tcPr>
            <w:tcW w:w="5103" w:type="dxa"/>
            <w:gridSpan w:val="2"/>
            <w:hideMark/>
          </w:tcPr>
          <w:p w:rsidR="00F5050B" w:rsidRPr="00C61041" w:rsidRDefault="00F5050B" w:rsidP="0072069B">
            <w:pPr>
              <w:ind w:righ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Преподаватель участвует в общении и управляет групповыми взаимодействиями </w:t>
            </w:r>
          </w:p>
        </w:tc>
        <w:tc>
          <w:tcPr>
            <w:tcW w:w="2268" w:type="dxa"/>
            <w:hideMark/>
          </w:tcPr>
          <w:p w:rsidR="00F5050B" w:rsidRPr="00C61041" w:rsidRDefault="00F5050B" w:rsidP="0072069B">
            <w:pPr>
              <w:ind w:righ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Преподаватель контролирует учебный процесс со стороны </w:t>
            </w:r>
          </w:p>
        </w:tc>
      </w:tr>
      <w:tr w:rsidR="00F5050B" w:rsidRPr="00C61041" w:rsidTr="0072069B">
        <w:trPr>
          <w:trHeight w:val="1250"/>
        </w:trPr>
        <w:tc>
          <w:tcPr>
            <w:tcW w:w="1843" w:type="dxa"/>
            <w:hideMark/>
          </w:tcPr>
          <w:p w:rsidR="00F5050B" w:rsidRPr="00244C3A" w:rsidRDefault="00F5050B" w:rsidP="0072069B">
            <w:pPr>
              <w:ind w:right="284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244C3A">
              <w:rPr>
                <w:rFonts w:ascii="Times New Roman" w:eastAsia="Calibri" w:hAnsi="Times New Roman" w:cs="Times New Roman"/>
                <w:b/>
                <w:szCs w:val="24"/>
              </w:rPr>
              <w:lastRenderedPageBreak/>
              <w:t xml:space="preserve">Использование технических средств </w:t>
            </w:r>
          </w:p>
        </w:tc>
        <w:tc>
          <w:tcPr>
            <w:tcW w:w="5103" w:type="dxa"/>
            <w:gridSpan w:val="2"/>
            <w:hideMark/>
          </w:tcPr>
          <w:p w:rsidR="00F5050B" w:rsidRPr="00C61041" w:rsidRDefault="00F5050B" w:rsidP="0072069B">
            <w:pPr>
              <w:ind w:righ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Технические средства используются по мере необходимости, не заменяя преподавателя </w:t>
            </w:r>
          </w:p>
        </w:tc>
        <w:tc>
          <w:tcPr>
            <w:tcW w:w="2268" w:type="dxa"/>
            <w:hideMark/>
          </w:tcPr>
          <w:p w:rsidR="00F5050B" w:rsidRPr="00C61041" w:rsidRDefault="00F5050B" w:rsidP="0072069B">
            <w:pPr>
              <w:ind w:righ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автоматизировано </w:t>
            </w:r>
          </w:p>
        </w:tc>
      </w:tr>
    </w:tbl>
    <w:p w:rsidR="00F5050B" w:rsidRPr="008C0ADD" w:rsidRDefault="00F5050B" w:rsidP="00F5050B">
      <w:pPr>
        <w:spacing w:after="0" w:line="480" w:lineRule="auto"/>
        <w:ind w:righ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50B" w:rsidRDefault="00F5050B" w:rsidP="00E32D83">
      <w:pPr>
        <w:spacing w:after="0" w:line="480" w:lineRule="auto"/>
        <w:ind w:righ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Наибольшее сходство по всем параметрам прослеживается между методом активизации и эмоционально-смысловым методом. Их объединяет принцип коллективного взаимодействия (активное общение участников учебной группы между собой) и ролевая организация учебного процесса. Так, в методе активизации обучение строится вокруг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текстов-полилогов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роли в которых распределяются между учащимися и закрепляются на протяжении обучения. И. Ю. Шехтер не одобряет закрепление ролей за учащимися, считая, что это ограничивает их свободу самовыражения </w:t>
      </w:r>
      <w:r w:rsidRPr="00E85499">
        <w:rPr>
          <w:rFonts w:ascii="Times New Roman" w:eastAsia="Calibri" w:hAnsi="Times New Roman" w:cs="Times New Roman"/>
          <w:sz w:val="24"/>
          <w:szCs w:val="24"/>
        </w:rPr>
        <w:t>[Шехтер, 2005]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Однако в разработанном им методе учащиеся также получают новые имена для проигрывания различных ситуаций в так называемых этюдах. Поэтому можно сказать, что принцип ролевой организации в данном методе также действует. </w:t>
      </w:r>
    </w:p>
    <w:p w:rsidR="00F5050B" w:rsidRDefault="00F5050B" w:rsidP="00E32D83">
      <w:pPr>
        <w:spacing w:after="0" w:line="480" w:lineRule="auto"/>
        <w:ind w:righ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Отметив общие черты методов, необходимо обратить внимание на их различия.</w:t>
      </w:r>
      <w:r w:rsidRPr="008C0ADD">
        <w:rPr>
          <w:rFonts w:ascii="Times New Roman" w:eastAsia="Calibri" w:hAnsi="Times New Roman" w:cs="Times New Roman"/>
          <w:sz w:val="24"/>
          <w:szCs w:val="24"/>
        </w:rPr>
        <w:t xml:space="preserve"> Эмоционально-смысловой метод делает акцент на личностном общении и  свободе самовыражения, что отражается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других параметрах. Например, структура учебного процесса (каждого микроцикла) состоит из двух этапов, на которых </w:t>
      </w:r>
      <w:r w:rsidRPr="008C0ADD">
        <w:rPr>
          <w:rFonts w:ascii="Times New Roman" w:eastAsia="Calibri" w:hAnsi="Times New Roman" w:cs="Times New Roman"/>
          <w:sz w:val="24"/>
          <w:szCs w:val="24"/>
        </w:rPr>
        <w:t>преобладают задания со св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ободным выбором речевых средств и отсутствуют тренировочные задания. Первостепенное значение самовыражения личности также отражается на </w:t>
      </w:r>
      <w:r w:rsidRPr="008C0ADD">
        <w:rPr>
          <w:rFonts w:ascii="Times New Roman" w:eastAsia="Calibri" w:hAnsi="Times New Roman" w:cs="Times New Roman"/>
          <w:sz w:val="24"/>
          <w:szCs w:val="24"/>
        </w:rPr>
        <w:t>отношении к ошибкам (исправляются только те, которые мешают пониманию) и преподаванию грамматического материала (отсутствие грамматических объяснений на первом этапе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обучения</w:t>
      </w:r>
      <w:r w:rsidRPr="008C0ADD">
        <w:rPr>
          <w:rFonts w:ascii="Times New Roman" w:eastAsia="Calibri" w:hAnsi="Times New Roman" w:cs="Times New Roman"/>
          <w:sz w:val="24"/>
          <w:szCs w:val="24"/>
        </w:rPr>
        <w:t xml:space="preserve">). В некоторых школах, которые работают по данному методу (например, Система-3) даже вводятся отдельные занятия грамматикой между циклами, чтобы восполнить этот недостаток. </w:t>
      </w:r>
      <w:r>
        <w:rPr>
          <w:rFonts w:ascii="Times New Roman" w:eastAsia="Calibri" w:hAnsi="Times New Roman" w:cs="Times New Roman"/>
          <w:sz w:val="24"/>
          <w:szCs w:val="24"/>
        </w:rPr>
        <w:t>Принцип личностно-ориентированного общения лежит в основе и метода активизации. При этом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 отличие от эмоционально-смыслового метода, данный метод больше направлен на формирование грамотности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речи. В каждом микроцикле присутствует этап тренировки в общении, на котором учащимся предлагаются коммуникативные задания, направленные на отработку конкретного языкового явления. Также автор метода активизации уделяет больше внимания запоминанию большого количества информации с помощью суггестивных средств (например,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двуплановости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 предъявлении материала). </w:t>
      </w:r>
    </w:p>
    <w:p w:rsidR="00F5050B" w:rsidRPr="008C0ADD" w:rsidRDefault="00F5050B" w:rsidP="00E32D83">
      <w:pPr>
        <w:spacing w:after="0" w:line="480" w:lineRule="auto"/>
        <w:ind w:right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Суггестокибернетический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метод существенно отличается от двух рассмотренных выше. Его особенностью </w:t>
      </w:r>
      <w:r w:rsidRPr="008C0ADD">
        <w:rPr>
          <w:rFonts w:ascii="Times New Roman" w:eastAsia="Calibri" w:hAnsi="Times New Roman" w:cs="Times New Roman"/>
          <w:sz w:val="24"/>
          <w:szCs w:val="24"/>
        </w:rPr>
        <w:t>является автоматизация процесса обучения</w:t>
      </w:r>
      <w:r>
        <w:rPr>
          <w:rFonts w:ascii="Times New Roman" w:eastAsia="Calibri" w:hAnsi="Times New Roman" w:cs="Times New Roman"/>
          <w:sz w:val="24"/>
          <w:szCs w:val="24"/>
        </w:rPr>
        <w:t>, что сказывается на всех параметрах, по которым проводится сравнение</w:t>
      </w:r>
      <w:r w:rsidRPr="008C0AD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Так, коммуникативная суггестия уступает место аутотренингу; реакция обучаемых на суггестивное воздействие и другие стимулы отслеживается с помощью датчиков и компьютера. Порядок и способ введения материала также отличаются от двух других рассматриваемых методов. Обучение идет от пассивных этапов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активным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лексика и грамматика предъявляются в отдельных сеансах информационной стимуляции, делается акцент на запоминании большого объема информации. Автоматизация обучения также определяет соотношение взаимодействия с обучающей программой и с другими участниками учебного процесса. Н</w:t>
      </w:r>
      <w:r w:rsidRPr="008C0ADD">
        <w:rPr>
          <w:rFonts w:ascii="Times New Roman" w:eastAsia="Calibri" w:hAnsi="Times New Roman" w:cs="Times New Roman"/>
          <w:sz w:val="24"/>
          <w:szCs w:val="24"/>
        </w:rPr>
        <w:t xml:space="preserve">а первых этапах </w:t>
      </w:r>
      <w:proofErr w:type="gramStart"/>
      <w:r w:rsidRPr="008C0ADD">
        <w:rPr>
          <w:rFonts w:ascii="Times New Roman" w:eastAsia="Calibri" w:hAnsi="Times New Roman" w:cs="Times New Roman"/>
          <w:sz w:val="24"/>
          <w:szCs w:val="24"/>
        </w:rPr>
        <w:t>обуча</w:t>
      </w:r>
      <w:r>
        <w:rPr>
          <w:rFonts w:ascii="Times New Roman" w:eastAsia="Calibri" w:hAnsi="Times New Roman" w:cs="Times New Roman"/>
          <w:sz w:val="24"/>
          <w:szCs w:val="24"/>
        </w:rPr>
        <w:t>ющиеся</w:t>
      </w:r>
      <w:proofErr w:type="gramEnd"/>
      <w:r w:rsidRPr="008C0ADD">
        <w:rPr>
          <w:rFonts w:ascii="Times New Roman" w:eastAsia="Calibri" w:hAnsi="Times New Roman" w:cs="Times New Roman"/>
          <w:sz w:val="24"/>
          <w:szCs w:val="24"/>
        </w:rPr>
        <w:t xml:space="preserve"> работают с программой индивидуально, групповое взаимодействие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ачинается на последующих этапах. Наконец, при обучении данным методом преподаватель не участвует непосредственно в учебном процессе, а контролирует его со стороны (разрабатывает программу, регулирует ход обучения в зависимости от реакции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).  Также необходимо отметить, что обучение данным методом предполагает полное погружение в создаваемую языковую среду, соблюдение определенного режима дня и, соответственно, небольшую продолжительность обучения (около двух недель) </w:t>
      </w:r>
      <w:r w:rsidRPr="007F72D7">
        <w:rPr>
          <w:rFonts w:ascii="Times New Roman" w:eastAsia="Calibri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Петрусинский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1987</w:t>
      </w:r>
      <w:r w:rsidRPr="007F72D7">
        <w:rPr>
          <w:rFonts w:ascii="Times New Roman" w:eastAsia="Calibri" w:hAnsi="Times New Roman" w:cs="Times New Roman"/>
          <w:sz w:val="24"/>
          <w:szCs w:val="24"/>
        </w:rPr>
        <w:t>]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050B" w:rsidRPr="008C0ADD" w:rsidRDefault="00852E4A" w:rsidP="00E32D83">
      <w:pPr>
        <w:spacing w:after="0" w:line="480" w:lineRule="auto"/>
        <w:ind w:righ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Поскольку интенсивные методы направлены на овладение иностранным языком в короткие сроки, можно предположить, что они могли бы быть эффективно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использованы для обучения студентов при сохранении того же количества часов, отведенных на иностранный язык. </w:t>
      </w:r>
      <w:r w:rsidR="00F5050B" w:rsidRPr="00E80FC6">
        <w:rPr>
          <w:rFonts w:ascii="Times New Roman" w:eastAsia="Calibri" w:hAnsi="Times New Roman" w:cs="Times New Roman"/>
          <w:sz w:val="24"/>
          <w:szCs w:val="24"/>
        </w:rPr>
        <w:t>Попытки внедрить интенсивное обучение иностранным языкам в систему высшего образования предпринима</w:t>
      </w:r>
      <w:r w:rsidR="00F5050B">
        <w:rPr>
          <w:rFonts w:ascii="Times New Roman" w:eastAsia="Calibri" w:hAnsi="Times New Roman" w:cs="Times New Roman"/>
          <w:sz w:val="24"/>
          <w:szCs w:val="24"/>
        </w:rPr>
        <w:t>лись уже</w:t>
      </w:r>
      <w:r w:rsidR="00F5050B" w:rsidRPr="00E80FC6">
        <w:rPr>
          <w:rFonts w:ascii="Times New Roman" w:eastAsia="Calibri" w:hAnsi="Times New Roman" w:cs="Times New Roman"/>
          <w:sz w:val="24"/>
          <w:szCs w:val="24"/>
        </w:rPr>
        <w:t xml:space="preserve"> со второй половины ХХ века, но </w:t>
      </w:r>
      <w:r w:rsidR="00F5050B">
        <w:rPr>
          <w:rFonts w:ascii="Times New Roman" w:eastAsia="Calibri" w:hAnsi="Times New Roman" w:cs="Times New Roman"/>
          <w:sz w:val="24"/>
          <w:szCs w:val="24"/>
        </w:rPr>
        <w:t>носили</w:t>
      </w:r>
      <w:r w:rsidR="00F5050B" w:rsidRPr="00E80FC6">
        <w:rPr>
          <w:rFonts w:ascii="Times New Roman" w:eastAsia="Calibri" w:hAnsi="Times New Roman" w:cs="Times New Roman"/>
          <w:sz w:val="24"/>
          <w:szCs w:val="24"/>
        </w:rPr>
        <w:t xml:space="preserve"> экспериментальный характер.</w:t>
      </w:r>
      <w:r w:rsidR="00F5050B" w:rsidRPr="008C0A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050B">
        <w:rPr>
          <w:rFonts w:ascii="Times New Roman" w:eastAsia="Calibri" w:hAnsi="Times New Roman" w:cs="Times New Roman"/>
          <w:sz w:val="24"/>
          <w:szCs w:val="24"/>
        </w:rPr>
        <w:t xml:space="preserve">Так, представителями школы Китайгородской Г. М. </w:t>
      </w:r>
      <w:proofErr w:type="spellStart"/>
      <w:r w:rsidR="00F5050B">
        <w:rPr>
          <w:rFonts w:ascii="Times New Roman" w:eastAsia="Calibri" w:hAnsi="Times New Roman" w:cs="Times New Roman"/>
          <w:sz w:val="24"/>
          <w:szCs w:val="24"/>
        </w:rPr>
        <w:t>Тер-Саакянц</w:t>
      </w:r>
      <w:proofErr w:type="spellEnd"/>
      <w:r w:rsidR="00F505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050B" w:rsidRPr="007F72D7">
        <w:rPr>
          <w:rFonts w:ascii="Times New Roman" w:eastAsia="Calibri" w:hAnsi="Times New Roman" w:cs="Times New Roman"/>
          <w:sz w:val="24"/>
          <w:szCs w:val="24"/>
        </w:rPr>
        <w:t>[</w:t>
      </w:r>
      <w:proofErr w:type="spellStart"/>
      <w:r w:rsidR="00F5050B">
        <w:rPr>
          <w:rFonts w:ascii="Times New Roman" w:eastAsia="Calibri" w:hAnsi="Times New Roman" w:cs="Times New Roman"/>
          <w:sz w:val="24"/>
          <w:szCs w:val="24"/>
        </w:rPr>
        <w:t>Тер-Саакянц</w:t>
      </w:r>
      <w:proofErr w:type="spellEnd"/>
      <w:r w:rsidR="00F5050B">
        <w:rPr>
          <w:rFonts w:ascii="Times New Roman" w:eastAsia="Calibri" w:hAnsi="Times New Roman" w:cs="Times New Roman"/>
          <w:sz w:val="24"/>
          <w:szCs w:val="24"/>
        </w:rPr>
        <w:t>, 1987</w:t>
      </w:r>
      <w:r w:rsidR="00F5050B" w:rsidRPr="007F72D7">
        <w:rPr>
          <w:rFonts w:ascii="Times New Roman" w:eastAsia="Calibri" w:hAnsi="Times New Roman" w:cs="Times New Roman"/>
          <w:sz w:val="24"/>
          <w:szCs w:val="24"/>
        </w:rPr>
        <w:t>]</w:t>
      </w:r>
      <w:r w:rsidR="00F5050B">
        <w:rPr>
          <w:rFonts w:ascii="Times New Roman" w:eastAsia="Calibri" w:hAnsi="Times New Roman" w:cs="Times New Roman"/>
          <w:sz w:val="24"/>
          <w:szCs w:val="24"/>
        </w:rPr>
        <w:t xml:space="preserve">, Г. Н. Аксеновой </w:t>
      </w:r>
      <w:r w:rsidR="00F5050B" w:rsidRPr="007F72D7">
        <w:rPr>
          <w:rFonts w:ascii="Times New Roman" w:eastAsia="Calibri" w:hAnsi="Times New Roman" w:cs="Times New Roman"/>
          <w:sz w:val="24"/>
          <w:szCs w:val="24"/>
        </w:rPr>
        <w:t>[</w:t>
      </w:r>
      <w:r w:rsidR="00F5050B">
        <w:rPr>
          <w:rFonts w:ascii="Times New Roman" w:eastAsia="Calibri" w:hAnsi="Times New Roman" w:cs="Times New Roman"/>
          <w:sz w:val="24"/>
          <w:szCs w:val="24"/>
        </w:rPr>
        <w:t>Аксенова, 1987</w:t>
      </w:r>
      <w:r w:rsidR="00F5050B" w:rsidRPr="007F72D7">
        <w:rPr>
          <w:rFonts w:ascii="Times New Roman" w:eastAsia="Calibri" w:hAnsi="Times New Roman" w:cs="Times New Roman"/>
          <w:sz w:val="24"/>
          <w:szCs w:val="24"/>
        </w:rPr>
        <w:t>]</w:t>
      </w:r>
      <w:r w:rsidR="00F5050B">
        <w:rPr>
          <w:rFonts w:ascii="Times New Roman" w:eastAsia="Calibri" w:hAnsi="Times New Roman" w:cs="Times New Roman"/>
          <w:sz w:val="24"/>
          <w:szCs w:val="24"/>
        </w:rPr>
        <w:t xml:space="preserve"> и другими были разработаны модели обучения студентов вузов с помощью метода активизации. В настоящее время интерес к интенсивному обучению сохраняется, проводится экспериментальное обучение  </w:t>
      </w:r>
      <w:r w:rsidR="00F5050B" w:rsidRPr="007F72D7">
        <w:rPr>
          <w:rFonts w:ascii="Times New Roman" w:eastAsia="Calibri" w:hAnsi="Times New Roman" w:cs="Times New Roman"/>
          <w:sz w:val="24"/>
          <w:szCs w:val="24"/>
        </w:rPr>
        <w:t>[</w:t>
      </w:r>
      <w:proofErr w:type="spellStart"/>
      <w:r w:rsidR="00F5050B">
        <w:rPr>
          <w:rFonts w:ascii="Times New Roman" w:eastAsia="Calibri" w:hAnsi="Times New Roman" w:cs="Times New Roman"/>
          <w:sz w:val="24"/>
          <w:szCs w:val="24"/>
        </w:rPr>
        <w:t>Янченко</w:t>
      </w:r>
      <w:proofErr w:type="spellEnd"/>
      <w:r w:rsidR="00F5050B">
        <w:rPr>
          <w:rFonts w:ascii="Times New Roman" w:eastAsia="Calibri" w:hAnsi="Times New Roman" w:cs="Times New Roman"/>
          <w:sz w:val="24"/>
          <w:szCs w:val="24"/>
        </w:rPr>
        <w:t xml:space="preserve">, 2014; </w:t>
      </w:r>
      <w:proofErr w:type="spellStart"/>
      <w:r w:rsidR="00F5050B">
        <w:rPr>
          <w:rFonts w:ascii="Times New Roman" w:eastAsia="Calibri" w:hAnsi="Times New Roman" w:cs="Times New Roman"/>
          <w:sz w:val="24"/>
          <w:szCs w:val="24"/>
        </w:rPr>
        <w:t>Феофилова</w:t>
      </w:r>
      <w:proofErr w:type="spellEnd"/>
      <w:r w:rsidR="00F5050B">
        <w:rPr>
          <w:rFonts w:ascii="Times New Roman" w:eastAsia="Calibri" w:hAnsi="Times New Roman" w:cs="Times New Roman"/>
          <w:sz w:val="24"/>
          <w:szCs w:val="24"/>
        </w:rPr>
        <w:t>, 2014</w:t>
      </w:r>
      <w:r w:rsidR="00F5050B" w:rsidRPr="007F72D7">
        <w:rPr>
          <w:rFonts w:ascii="Times New Roman" w:eastAsia="Calibri" w:hAnsi="Times New Roman" w:cs="Times New Roman"/>
          <w:sz w:val="24"/>
          <w:szCs w:val="24"/>
        </w:rPr>
        <w:t>]</w:t>
      </w:r>
      <w:r w:rsidR="00F5050B">
        <w:rPr>
          <w:rFonts w:ascii="Times New Roman" w:eastAsia="Calibri" w:hAnsi="Times New Roman" w:cs="Times New Roman"/>
          <w:sz w:val="24"/>
          <w:szCs w:val="24"/>
        </w:rPr>
        <w:t xml:space="preserve">, разрабатываются курсы на основе интенсивных методов </w:t>
      </w:r>
      <w:r w:rsidR="00F5050B" w:rsidRPr="007F72D7">
        <w:rPr>
          <w:rFonts w:ascii="Times New Roman" w:eastAsia="Calibri" w:hAnsi="Times New Roman" w:cs="Times New Roman"/>
          <w:sz w:val="24"/>
          <w:szCs w:val="24"/>
        </w:rPr>
        <w:t>[</w:t>
      </w:r>
      <w:r w:rsidR="00F5050B">
        <w:rPr>
          <w:rFonts w:ascii="Times New Roman" w:eastAsia="Calibri" w:hAnsi="Times New Roman" w:cs="Times New Roman"/>
          <w:sz w:val="24"/>
          <w:szCs w:val="24"/>
        </w:rPr>
        <w:t>Щербина, 2007</w:t>
      </w:r>
      <w:r w:rsidR="00F5050B" w:rsidRPr="007F72D7">
        <w:rPr>
          <w:rFonts w:ascii="Times New Roman" w:eastAsia="Calibri" w:hAnsi="Times New Roman" w:cs="Times New Roman"/>
          <w:sz w:val="24"/>
          <w:szCs w:val="24"/>
        </w:rPr>
        <w:t>]</w:t>
      </w:r>
      <w:r w:rsidR="00F5050B">
        <w:rPr>
          <w:rFonts w:ascii="Times New Roman" w:eastAsia="Calibri" w:hAnsi="Times New Roman" w:cs="Times New Roman"/>
          <w:sz w:val="24"/>
          <w:szCs w:val="24"/>
        </w:rPr>
        <w:t>. Вопрос о возможности полноценного использования таких методов для обучения с</w:t>
      </w:r>
      <w:r w:rsidR="003F11FA">
        <w:rPr>
          <w:rFonts w:ascii="Times New Roman" w:eastAsia="Calibri" w:hAnsi="Times New Roman" w:cs="Times New Roman"/>
          <w:sz w:val="24"/>
          <w:szCs w:val="24"/>
        </w:rPr>
        <w:t>тудентов остается дискуссионным</w:t>
      </w:r>
      <w:r w:rsidR="003F11FA" w:rsidRPr="003F11F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F11FA">
        <w:rPr>
          <w:rFonts w:ascii="Times New Roman" w:eastAsia="Calibri" w:hAnsi="Times New Roman" w:cs="Times New Roman"/>
          <w:sz w:val="24"/>
          <w:szCs w:val="24"/>
        </w:rPr>
        <w:t>Н</w:t>
      </w:r>
      <w:r w:rsidR="003F11FA" w:rsidRPr="003F11FA">
        <w:rPr>
          <w:rFonts w:ascii="Times New Roman" w:eastAsia="Calibri" w:hAnsi="Times New Roman" w:cs="Times New Roman"/>
          <w:sz w:val="24"/>
          <w:szCs w:val="24"/>
        </w:rPr>
        <w:t xml:space="preserve">екоторые исследователи </w:t>
      </w:r>
      <w:r w:rsidR="003F11FA">
        <w:rPr>
          <w:rFonts w:ascii="Times New Roman" w:eastAsia="Calibri" w:hAnsi="Times New Roman" w:cs="Times New Roman"/>
          <w:sz w:val="24"/>
          <w:szCs w:val="24"/>
        </w:rPr>
        <w:t>предлагают совмещать интенсивное и традиционное обучение</w:t>
      </w:r>
      <w:r w:rsidR="003F11FA" w:rsidRPr="003F11FA">
        <w:rPr>
          <w:rFonts w:ascii="Times New Roman" w:eastAsia="Calibri" w:hAnsi="Times New Roman" w:cs="Times New Roman"/>
          <w:sz w:val="24"/>
          <w:szCs w:val="24"/>
        </w:rPr>
        <w:t>, поскольку считают, что интенсивные методы не могут обеспечить достижение всех</w:t>
      </w:r>
      <w:r w:rsidR="003F11FA">
        <w:rPr>
          <w:rFonts w:ascii="Times New Roman" w:eastAsia="Calibri" w:hAnsi="Times New Roman" w:cs="Times New Roman"/>
          <w:sz w:val="24"/>
          <w:szCs w:val="24"/>
        </w:rPr>
        <w:t xml:space="preserve"> целей обучения студентов вузов, </w:t>
      </w:r>
      <w:r>
        <w:rPr>
          <w:rFonts w:ascii="Times New Roman" w:eastAsia="Calibri" w:hAnsi="Times New Roman" w:cs="Times New Roman"/>
          <w:sz w:val="24"/>
          <w:szCs w:val="24"/>
        </w:rPr>
        <w:t>так как</w:t>
      </w:r>
      <w:r w:rsidR="003F11FA">
        <w:rPr>
          <w:rFonts w:ascii="Times New Roman" w:eastAsia="Calibri" w:hAnsi="Times New Roman" w:cs="Times New Roman"/>
          <w:sz w:val="24"/>
          <w:szCs w:val="24"/>
        </w:rPr>
        <w:t>,</w:t>
      </w:r>
      <w:r w:rsidR="003F11FA" w:rsidRPr="003F11FA">
        <w:rPr>
          <w:rFonts w:ascii="Times New Roman" w:eastAsia="Calibri" w:hAnsi="Times New Roman" w:cs="Times New Roman"/>
          <w:sz w:val="24"/>
          <w:szCs w:val="24"/>
        </w:rPr>
        <w:t xml:space="preserve"> способст</w:t>
      </w:r>
      <w:r w:rsidR="003F11FA">
        <w:rPr>
          <w:rFonts w:ascii="Times New Roman" w:eastAsia="Calibri" w:hAnsi="Times New Roman" w:cs="Times New Roman"/>
          <w:sz w:val="24"/>
          <w:szCs w:val="24"/>
        </w:rPr>
        <w:t>вуя</w:t>
      </w:r>
      <w:r w:rsidR="003F11FA" w:rsidRPr="003F11FA">
        <w:rPr>
          <w:rFonts w:ascii="Times New Roman" w:eastAsia="Calibri" w:hAnsi="Times New Roman" w:cs="Times New Roman"/>
          <w:sz w:val="24"/>
          <w:szCs w:val="24"/>
        </w:rPr>
        <w:t xml:space="preserve"> развитию спонтанности речи, они не формируют ее нормативность, и, следовательно, должны дополняться традиционными методами [Клыкова, 2015].</w:t>
      </w:r>
      <w:r w:rsidR="003F11FA" w:rsidRPr="00A84CE3">
        <w:rPr>
          <w:color w:val="000000"/>
          <w:sz w:val="28"/>
          <w:szCs w:val="28"/>
        </w:rPr>
        <w:t xml:space="preserve"> </w:t>
      </w:r>
      <w:r w:rsidRPr="00852E4A">
        <w:rPr>
          <w:rFonts w:ascii="Times New Roman" w:eastAsia="Calibri" w:hAnsi="Times New Roman" w:cs="Times New Roman"/>
          <w:sz w:val="24"/>
          <w:szCs w:val="24"/>
        </w:rPr>
        <w:t xml:space="preserve">Однако существует </w:t>
      </w:r>
      <w:r w:rsidR="00F46ED3">
        <w:rPr>
          <w:rFonts w:ascii="Times New Roman" w:eastAsia="Calibri" w:hAnsi="Times New Roman" w:cs="Times New Roman"/>
          <w:sz w:val="24"/>
          <w:szCs w:val="24"/>
        </w:rPr>
        <w:t>мнение</w:t>
      </w:r>
      <w:r w:rsidRPr="00852E4A">
        <w:rPr>
          <w:rFonts w:ascii="Times New Roman" w:eastAsia="Calibri" w:hAnsi="Times New Roman" w:cs="Times New Roman"/>
          <w:sz w:val="24"/>
          <w:szCs w:val="24"/>
        </w:rPr>
        <w:t>, что интенсивное обучение необходимо применять с соблюдением всех принципов, чтобы оно было эффективным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2E4A">
        <w:rPr>
          <w:rFonts w:ascii="Times New Roman" w:eastAsia="Calibri" w:hAnsi="Times New Roman" w:cs="Times New Roman"/>
          <w:sz w:val="24"/>
          <w:szCs w:val="24"/>
        </w:rPr>
        <w:t>[</w:t>
      </w:r>
      <w:r>
        <w:rPr>
          <w:rFonts w:ascii="Times New Roman" w:eastAsia="Calibri" w:hAnsi="Times New Roman" w:cs="Times New Roman"/>
          <w:sz w:val="24"/>
          <w:szCs w:val="24"/>
        </w:rPr>
        <w:t>Китайгородская, 1986</w:t>
      </w:r>
      <w:r w:rsidRPr="00852E4A">
        <w:rPr>
          <w:rFonts w:ascii="Times New Roman" w:eastAsia="Calibri" w:hAnsi="Times New Roman" w:cs="Times New Roman"/>
          <w:sz w:val="24"/>
          <w:szCs w:val="24"/>
        </w:rPr>
        <w:t>].</w:t>
      </w:r>
      <w:r>
        <w:rPr>
          <w:color w:val="000000"/>
          <w:sz w:val="28"/>
          <w:szCs w:val="28"/>
        </w:rPr>
        <w:t xml:space="preserve"> </w:t>
      </w:r>
      <w:r w:rsidR="00F505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6ED3">
        <w:rPr>
          <w:rFonts w:ascii="Times New Roman" w:eastAsia="Calibri" w:hAnsi="Times New Roman" w:cs="Times New Roman"/>
          <w:sz w:val="24"/>
          <w:szCs w:val="24"/>
        </w:rPr>
        <w:t xml:space="preserve">Принимая во внимание эти точки зрения, мы </w:t>
      </w:r>
      <w:proofErr w:type="gramStart"/>
      <w:r w:rsidR="00F46ED3">
        <w:rPr>
          <w:rFonts w:ascii="Times New Roman" w:eastAsia="Calibri" w:hAnsi="Times New Roman" w:cs="Times New Roman"/>
          <w:sz w:val="24"/>
          <w:szCs w:val="24"/>
        </w:rPr>
        <w:t xml:space="preserve">рассмотрели </w:t>
      </w:r>
      <w:r w:rsidRPr="008C0ADD">
        <w:rPr>
          <w:rFonts w:ascii="Times New Roman" w:eastAsia="Calibri" w:hAnsi="Times New Roman" w:cs="Times New Roman"/>
          <w:sz w:val="24"/>
          <w:szCs w:val="24"/>
        </w:rPr>
        <w:t>выделенные особенности методов были</w:t>
      </w:r>
      <w:proofErr w:type="gramEnd"/>
      <w:r w:rsidRPr="008C0ADD">
        <w:rPr>
          <w:rFonts w:ascii="Times New Roman" w:eastAsia="Calibri" w:hAnsi="Times New Roman" w:cs="Times New Roman"/>
          <w:sz w:val="24"/>
          <w:szCs w:val="24"/>
        </w:rPr>
        <w:t xml:space="preserve"> рассмотрены с учетом специфики обучения в вузе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8C0A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8C0ADD">
        <w:rPr>
          <w:rFonts w:ascii="Times New Roman" w:eastAsia="Calibri" w:hAnsi="Times New Roman" w:cs="Times New Roman"/>
          <w:sz w:val="24"/>
          <w:szCs w:val="24"/>
        </w:rPr>
        <w:t xml:space="preserve"> также существующий опыт их применения. </w:t>
      </w:r>
      <w:r w:rsidR="00F46ED3">
        <w:rPr>
          <w:rFonts w:ascii="Times New Roman" w:eastAsia="Calibri" w:hAnsi="Times New Roman" w:cs="Times New Roman"/>
          <w:sz w:val="24"/>
          <w:szCs w:val="24"/>
        </w:rPr>
        <w:t>В результате</w:t>
      </w:r>
      <w:r w:rsidR="00F5050B">
        <w:rPr>
          <w:rFonts w:ascii="Times New Roman" w:eastAsia="Calibri" w:hAnsi="Times New Roman" w:cs="Times New Roman"/>
          <w:sz w:val="24"/>
          <w:szCs w:val="24"/>
        </w:rPr>
        <w:t xml:space="preserve"> мы пришли к выводу, что </w:t>
      </w:r>
      <w:r w:rsidR="00F5050B" w:rsidRPr="005B30B2">
        <w:rPr>
          <w:rFonts w:ascii="Times New Roman" w:eastAsia="Calibri" w:hAnsi="Times New Roman" w:cs="Times New Roman"/>
          <w:sz w:val="24"/>
          <w:szCs w:val="24"/>
        </w:rPr>
        <w:t>наиболее подходящим для применения в высшем образовании является метод активизации возможностей личности и коллектива Г. А. Китайгородской.</w:t>
      </w:r>
    </w:p>
    <w:p w:rsidR="00F5050B" w:rsidRPr="00523EC3" w:rsidRDefault="00FB7549" w:rsidP="00E32D83">
      <w:pPr>
        <w:spacing w:after="0" w:line="480" w:lineRule="auto"/>
        <w:ind w:righ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Основными принципами метода активизации являются</w:t>
      </w:r>
      <w:r w:rsidRPr="00523EC3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3EC3">
        <w:rPr>
          <w:rFonts w:ascii="Times New Roman" w:eastAsia="Calibri" w:hAnsi="Times New Roman" w:cs="Times New Roman"/>
          <w:sz w:val="24"/>
          <w:szCs w:val="24"/>
        </w:rPr>
        <w:t xml:space="preserve">1) принцип личностно-ориентированного общения, 2) принцип игровой (ролевой) организации учебного материала и процесса обучения, 3) принцип коллективного (группового) взаимодействия, 4) принцип концентрированности в организации учебного материала и </w:t>
      </w:r>
      <w:r w:rsidRPr="00523E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учебного процесса, 5) принцип </w:t>
      </w:r>
      <w:proofErr w:type="spellStart"/>
      <w:r w:rsidRPr="00523EC3">
        <w:rPr>
          <w:rFonts w:ascii="Times New Roman" w:eastAsia="Calibri" w:hAnsi="Times New Roman" w:cs="Times New Roman"/>
          <w:sz w:val="24"/>
          <w:szCs w:val="24"/>
        </w:rPr>
        <w:t>полифункциональности</w:t>
      </w:r>
      <w:proofErr w:type="spellEnd"/>
      <w:r w:rsidRPr="00523EC3">
        <w:rPr>
          <w:rFonts w:ascii="Times New Roman" w:eastAsia="Calibri" w:hAnsi="Times New Roman" w:cs="Times New Roman"/>
          <w:sz w:val="24"/>
          <w:szCs w:val="24"/>
        </w:rPr>
        <w:t xml:space="preserve"> учебной деятельности (упражнений) [Китайгородская, 1986]. </w:t>
      </w:r>
      <w:r w:rsidR="00F5050B" w:rsidRPr="008C0ADD">
        <w:rPr>
          <w:rFonts w:ascii="Times New Roman" w:eastAsia="Calibri" w:hAnsi="Times New Roman" w:cs="Times New Roman"/>
          <w:sz w:val="24"/>
          <w:szCs w:val="24"/>
        </w:rPr>
        <w:t xml:space="preserve">Представляется, что почти все </w:t>
      </w:r>
      <w:r w:rsidRPr="00523EC3">
        <w:rPr>
          <w:rFonts w:ascii="Times New Roman" w:eastAsia="Calibri" w:hAnsi="Times New Roman" w:cs="Times New Roman"/>
          <w:sz w:val="24"/>
          <w:szCs w:val="24"/>
        </w:rPr>
        <w:t>они</w:t>
      </w:r>
      <w:r w:rsidR="00F5050B" w:rsidRPr="008C0ADD">
        <w:rPr>
          <w:rFonts w:ascii="Times New Roman" w:eastAsia="Calibri" w:hAnsi="Times New Roman" w:cs="Times New Roman"/>
          <w:sz w:val="24"/>
          <w:szCs w:val="24"/>
        </w:rPr>
        <w:t xml:space="preserve"> могут быть соблюдены при обучении студентов и дать положительные результаты. В особенности стоит отметить принцип ролевой организации учебного материала и процесса обучения, который позволяет студентам уже на этапе обучения попробовать себя в роли специалиста, «отрепетировать» свою будущую деятельность в условия</w:t>
      </w:r>
      <w:r w:rsidR="00426AEE" w:rsidRPr="00523EC3">
        <w:rPr>
          <w:rFonts w:ascii="Times New Roman" w:eastAsia="Calibri" w:hAnsi="Times New Roman" w:cs="Times New Roman"/>
          <w:sz w:val="24"/>
          <w:szCs w:val="24"/>
        </w:rPr>
        <w:t xml:space="preserve">х, приближенных </w:t>
      </w:r>
      <w:proofErr w:type="gramStart"/>
      <w:r w:rsidR="00426AEE" w:rsidRPr="00523EC3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="00426AEE" w:rsidRPr="00523EC3">
        <w:rPr>
          <w:rFonts w:ascii="Times New Roman" w:eastAsia="Calibri" w:hAnsi="Times New Roman" w:cs="Times New Roman"/>
          <w:sz w:val="24"/>
          <w:szCs w:val="24"/>
        </w:rPr>
        <w:t xml:space="preserve"> реальным.</w:t>
      </w:r>
      <w:r w:rsidR="00F5050B" w:rsidRPr="008C0A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6AEE" w:rsidRPr="00523EC3">
        <w:rPr>
          <w:rFonts w:ascii="Times New Roman" w:eastAsia="Calibri" w:hAnsi="Times New Roman" w:cs="Times New Roman"/>
          <w:sz w:val="24"/>
          <w:szCs w:val="24"/>
        </w:rPr>
        <w:t>Т</w:t>
      </w:r>
      <w:r w:rsidR="00F5050B" w:rsidRPr="008C0ADD">
        <w:rPr>
          <w:rFonts w:ascii="Times New Roman" w:eastAsia="Calibri" w:hAnsi="Times New Roman" w:cs="Times New Roman"/>
          <w:sz w:val="24"/>
          <w:szCs w:val="24"/>
        </w:rPr>
        <w:t xml:space="preserve">акже в </w:t>
      </w:r>
      <w:proofErr w:type="spellStart"/>
      <w:r w:rsidR="00F5050B" w:rsidRPr="008C0ADD">
        <w:rPr>
          <w:rFonts w:ascii="Times New Roman" w:eastAsia="Calibri" w:hAnsi="Times New Roman" w:cs="Times New Roman"/>
          <w:sz w:val="24"/>
          <w:szCs w:val="24"/>
        </w:rPr>
        <w:t>полилоге</w:t>
      </w:r>
      <w:proofErr w:type="spellEnd"/>
      <w:r w:rsidR="00F5050B" w:rsidRPr="008C0ADD">
        <w:rPr>
          <w:rFonts w:ascii="Times New Roman" w:eastAsia="Calibri" w:hAnsi="Times New Roman" w:cs="Times New Roman"/>
          <w:sz w:val="24"/>
          <w:szCs w:val="24"/>
        </w:rPr>
        <w:t xml:space="preserve"> могут быть заданы образцы речевого поведен</w:t>
      </w:r>
      <w:r w:rsidR="00F5050B">
        <w:rPr>
          <w:rFonts w:ascii="Times New Roman" w:eastAsia="Calibri" w:hAnsi="Times New Roman" w:cs="Times New Roman"/>
          <w:sz w:val="24"/>
          <w:szCs w:val="24"/>
        </w:rPr>
        <w:t xml:space="preserve">ия в той или иной ситуации профессионального </w:t>
      </w:r>
      <w:r w:rsidR="00F5050B" w:rsidRPr="008C0ADD">
        <w:rPr>
          <w:rFonts w:ascii="Times New Roman" w:eastAsia="Calibri" w:hAnsi="Times New Roman" w:cs="Times New Roman"/>
          <w:sz w:val="24"/>
          <w:szCs w:val="24"/>
        </w:rPr>
        <w:t>общения. Также стоит отметить важную роль организации учебного процесса. Циклическая структура учебного процесса и порядок введения и проработки материала при обучении методом активизации (Синтез</w:t>
      </w:r>
      <w:proofErr w:type="gramStart"/>
      <w:r w:rsidR="00F5050B" w:rsidRPr="008C0ADD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="00F5050B" w:rsidRPr="008C0ADD">
        <w:rPr>
          <w:rFonts w:ascii="Times New Roman" w:eastAsia="Calibri" w:hAnsi="Times New Roman" w:cs="Times New Roman"/>
          <w:sz w:val="24"/>
          <w:szCs w:val="24"/>
        </w:rPr>
        <w:t xml:space="preserve"> – Анализ – Синтез2) дают возможность пополнить лексический запас студентов большим количеством слов и выражений и развить их грамматические навыки в процессе употребления различных лексических и грамматических единиц в речи. Особое значение имеет этап тренировки в общении, </w:t>
      </w:r>
      <w:r w:rsidR="00F5050B">
        <w:rPr>
          <w:rFonts w:ascii="Times New Roman" w:eastAsia="Calibri" w:hAnsi="Times New Roman" w:cs="Times New Roman"/>
          <w:sz w:val="24"/>
          <w:szCs w:val="24"/>
        </w:rPr>
        <w:t>направленный на формирование правильности речи</w:t>
      </w:r>
      <w:r w:rsidR="001709C3">
        <w:rPr>
          <w:rFonts w:ascii="Times New Roman" w:eastAsia="Calibri" w:hAnsi="Times New Roman" w:cs="Times New Roman"/>
          <w:sz w:val="24"/>
          <w:szCs w:val="24"/>
        </w:rPr>
        <w:t xml:space="preserve">, что является, на наш взгляд, преимуществом, по сравнению с эмоционально-смысловым методом. От </w:t>
      </w:r>
      <w:proofErr w:type="spellStart"/>
      <w:r w:rsidR="001709C3">
        <w:rPr>
          <w:rFonts w:ascii="Times New Roman" w:eastAsia="Calibri" w:hAnsi="Times New Roman" w:cs="Times New Roman"/>
          <w:sz w:val="24"/>
          <w:szCs w:val="24"/>
        </w:rPr>
        <w:t>суггестокибернетического</w:t>
      </w:r>
      <w:proofErr w:type="spellEnd"/>
      <w:r w:rsidR="001709C3">
        <w:rPr>
          <w:rFonts w:ascii="Times New Roman" w:eastAsia="Calibri" w:hAnsi="Times New Roman" w:cs="Times New Roman"/>
          <w:sz w:val="24"/>
          <w:szCs w:val="24"/>
        </w:rPr>
        <w:t xml:space="preserve"> метода его, в свою очередь, отличает то, что он не требует большого количества технических средств и полного погружения, и может быть более эффективно использован в рамках обычного расписания. Хотя п</w:t>
      </w:r>
      <w:r w:rsidR="001709C3" w:rsidRPr="001709C3">
        <w:rPr>
          <w:rFonts w:ascii="Times New Roman" w:eastAsia="Calibri" w:hAnsi="Times New Roman" w:cs="Times New Roman"/>
          <w:sz w:val="24"/>
          <w:szCs w:val="24"/>
        </w:rPr>
        <w:t xml:space="preserve">ринцип концентрированности в организации учебного материала и учебного процесса </w:t>
      </w:r>
      <w:r w:rsidR="001709C3">
        <w:rPr>
          <w:rFonts w:ascii="Times New Roman" w:eastAsia="Calibri" w:hAnsi="Times New Roman" w:cs="Times New Roman"/>
          <w:sz w:val="24"/>
          <w:szCs w:val="24"/>
        </w:rPr>
        <w:t>может быть</w:t>
      </w:r>
      <w:r w:rsidR="001709C3" w:rsidRPr="001709C3">
        <w:rPr>
          <w:rFonts w:ascii="Times New Roman" w:eastAsia="Calibri" w:hAnsi="Times New Roman" w:cs="Times New Roman"/>
          <w:sz w:val="24"/>
          <w:szCs w:val="24"/>
        </w:rPr>
        <w:t xml:space="preserve"> трудным для реализации</w:t>
      </w:r>
      <w:r w:rsidR="001709C3">
        <w:rPr>
          <w:rFonts w:ascii="Times New Roman" w:eastAsia="Calibri" w:hAnsi="Times New Roman" w:cs="Times New Roman"/>
          <w:sz w:val="24"/>
          <w:szCs w:val="24"/>
        </w:rPr>
        <w:t>,</w:t>
      </w:r>
      <w:r w:rsidR="001709C3" w:rsidRPr="001709C3">
        <w:rPr>
          <w:rFonts w:ascii="Times New Roman" w:eastAsia="Calibri" w:hAnsi="Times New Roman" w:cs="Times New Roman"/>
          <w:sz w:val="24"/>
          <w:szCs w:val="24"/>
        </w:rPr>
        <w:t xml:space="preserve"> стоит отмети</w:t>
      </w:r>
      <w:r w:rsidR="001709C3">
        <w:rPr>
          <w:rFonts w:ascii="Times New Roman" w:eastAsia="Calibri" w:hAnsi="Times New Roman" w:cs="Times New Roman"/>
          <w:sz w:val="24"/>
          <w:szCs w:val="24"/>
        </w:rPr>
        <w:t xml:space="preserve">ть, что он </w:t>
      </w:r>
      <w:r w:rsidR="001709C3" w:rsidRPr="001709C3">
        <w:rPr>
          <w:rFonts w:ascii="Times New Roman" w:eastAsia="Calibri" w:hAnsi="Times New Roman" w:cs="Times New Roman"/>
          <w:sz w:val="24"/>
          <w:szCs w:val="24"/>
        </w:rPr>
        <w:t>подразумевает не только концентрированность учебных часов</w:t>
      </w:r>
      <w:r w:rsidR="001709C3">
        <w:rPr>
          <w:rFonts w:ascii="Times New Roman" w:eastAsia="Calibri" w:hAnsi="Times New Roman" w:cs="Times New Roman"/>
          <w:sz w:val="24"/>
          <w:szCs w:val="24"/>
        </w:rPr>
        <w:t>, но и</w:t>
      </w:r>
      <w:r w:rsidR="001709C3" w:rsidRPr="001709C3">
        <w:rPr>
          <w:rFonts w:ascii="Times New Roman" w:eastAsia="Calibri" w:hAnsi="Times New Roman" w:cs="Times New Roman"/>
          <w:sz w:val="24"/>
          <w:szCs w:val="24"/>
        </w:rPr>
        <w:t xml:space="preserve"> концентраци</w:t>
      </w:r>
      <w:r w:rsidR="001709C3">
        <w:rPr>
          <w:rFonts w:ascii="Times New Roman" w:eastAsia="Calibri" w:hAnsi="Times New Roman" w:cs="Times New Roman"/>
          <w:sz w:val="24"/>
          <w:szCs w:val="24"/>
        </w:rPr>
        <w:t>ю</w:t>
      </w:r>
      <w:r w:rsidR="001709C3" w:rsidRPr="001709C3">
        <w:rPr>
          <w:rFonts w:ascii="Times New Roman" w:eastAsia="Calibri" w:hAnsi="Times New Roman" w:cs="Times New Roman"/>
          <w:sz w:val="24"/>
          <w:szCs w:val="24"/>
        </w:rPr>
        <w:t xml:space="preserve"> учебного материала на единицу времени и плотност</w:t>
      </w:r>
      <w:r w:rsidR="001709C3">
        <w:rPr>
          <w:rFonts w:ascii="Times New Roman" w:eastAsia="Calibri" w:hAnsi="Times New Roman" w:cs="Times New Roman"/>
          <w:sz w:val="24"/>
          <w:szCs w:val="24"/>
        </w:rPr>
        <w:t>ь</w:t>
      </w:r>
      <w:r w:rsidR="001709C3" w:rsidRPr="001709C3">
        <w:rPr>
          <w:rFonts w:ascii="Times New Roman" w:eastAsia="Calibri" w:hAnsi="Times New Roman" w:cs="Times New Roman"/>
          <w:sz w:val="24"/>
          <w:szCs w:val="24"/>
        </w:rPr>
        <w:t xml:space="preserve"> общения во время учебного процесса [Китайгородская, 2009].  Следовательно, несмотря на то, что концентрация учебных часов в вузе будет ниже, чем при обучении на языковых курсах, интенсивность обучения на самих занятиях все равно может быть достигнута.</w:t>
      </w:r>
    </w:p>
    <w:p w:rsidR="00F5050B" w:rsidRDefault="00F5050B" w:rsidP="00E32D83">
      <w:pPr>
        <w:spacing w:after="0" w:line="480" w:lineRule="auto"/>
        <w:ind w:righ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AD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Таким образом, в </w:t>
      </w:r>
      <w:r w:rsidR="00A868FD">
        <w:rPr>
          <w:rFonts w:ascii="Times New Roman" w:eastAsia="Calibri" w:hAnsi="Times New Roman" w:cs="Times New Roman"/>
          <w:sz w:val="24"/>
          <w:szCs w:val="24"/>
        </w:rPr>
        <w:t>данном исследовании</w:t>
      </w:r>
      <w:r w:rsidRPr="008C0ADD">
        <w:rPr>
          <w:rFonts w:ascii="Times New Roman" w:eastAsia="Calibri" w:hAnsi="Times New Roman" w:cs="Times New Roman"/>
          <w:sz w:val="24"/>
          <w:szCs w:val="24"/>
        </w:rPr>
        <w:t xml:space="preserve"> был проведен сравнительный анализ трех наиболее распространенных методов интенсивного обучения иностранным языкам, результаты которого могут быть использованы при выборе метода обучения в определенной ситуации и при дальнейших исследованиях в сфере интенсивного обучения. В данном случае особенности методов были рассмотрены с точки зрения их использования в высшем образовании. Мы пришли к выводу, что наиболее эффективно для обучения студентов может использоваться метод активизации. </w:t>
      </w:r>
    </w:p>
    <w:p w:rsidR="00F5050B" w:rsidRDefault="00F5050B" w:rsidP="00F5050B">
      <w:pPr>
        <w:spacing w:after="0" w:line="480" w:lineRule="auto"/>
        <w:ind w:righ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50B" w:rsidRPr="00F954F5" w:rsidRDefault="00F5050B" w:rsidP="00F5050B">
      <w:pPr>
        <w:spacing w:after="0" w:line="480" w:lineRule="auto"/>
        <w:ind w:right="284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54F5">
        <w:rPr>
          <w:rFonts w:ascii="Times New Roman" w:eastAsia="Calibri" w:hAnsi="Times New Roman" w:cs="Times New Roman"/>
          <w:b/>
          <w:sz w:val="24"/>
          <w:szCs w:val="24"/>
        </w:rPr>
        <w:t>Список использованной литературы:</w:t>
      </w:r>
    </w:p>
    <w:p w:rsidR="007B0AA4" w:rsidRPr="009F32F1" w:rsidRDefault="007B0AA4" w:rsidP="00F5050B">
      <w:pPr>
        <w:pStyle w:val="a5"/>
        <w:numPr>
          <w:ilvl w:val="0"/>
          <w:numId w:val="1"/>
        </w:numPr>
        <w:spacing w:after="160" w:line="360" w:lineRule="auto"/>
        <w:rPr>
          <w:iCs/>
        </w:rPr>
      </w:pPr>
      <w:r w:rsidRPr="00846D41">
        <w:rPr>
          <w:b/>
          <w:iCs/>
        </w:rPr>
        <w:t xml:space="preserve">Аксенова, Г. Н. </w:t>
      </w:r>
      <w:r>
        <w:rPr>
          <w:iCs/>
        </w:rPr>
        <w:t xml:space="preserve">1987. </w:t>
      </w:r>
      <w:r w:rsidRPr="009F32F1">
        <w:rPr>
          <w:i/>
          <w:iCs/>
        </w:rPr>
        <w:t>Некоторые приемы интенсификации обучения языку специальности</w:t>
      </w:r>
      <w:r w:rsidRPr="009F32F1">
        <w:rPr>
          <w:iCs/>
        </w:rPr>
        <w:t xml:space="preserve">  // Интенсивное </w:t>
      </w:r>
      <w:r>
        <w:rPr>
          <w:iCs/>
        </w:rPr>
        <w:t>о</w:t>
      </w:r>
      <w:r w:rsidRPr="009F32F1">
        <w:rPr>
          <w:iCs/>
        </w:rPr>
        <w:t>бучение иност</w:t>
      </w:r>
      <w:r w:rsidR="00E747D3">
        <w:rPr>
          <w:iCs/>
        </w:rPr>
        <w:t xml:space="preserve">ранным языкам в высшей школе. </w:t>
      </w:r>
      <w:r w:rsidR="00E747D3" w:rsidRPr="00E747D3">
        <w:rPr>
          <w:iCs/>
        </w:rPr>
        <w:t>М.: Изд-во МГУ</w:t>
      </w:r>
      <w:r w:rsidR="00E747D3">
        <w:rPr>
          <w:iCs/>
        </w:rPr>
        <w:t xml:space="preserve">. - </w:t>
      </w:r>
      <w:r w:rsidRPr="009F32F1">
        <w:rPr>
          <w:iCs/>
        </w:rPr>
        <w:t>C. 134 - 138.</w:t>
      </w:r>
    </w:p>
    <w:p w:rsidR="007B0AA4" w:rsidRPr="007B0AA4" w:rsidRDefault="007B0AA4" w:rsidP="007B0AA4">
      <w:pPr>
        <w:pStyle w:val="a5"/>
        <w:numPr>
          <w:ilvl w:val="0"/>
          <w:numId w:val="1"/>
        </w:numPr>
        <w:spacing w:after="160" w:line="360" w:lineRule="auto"/>
        <w:rPr>
          <w:iCs/>
          <w:szCs w:val="28"/>
        </w:rPr>
      </w:pPr>
      <w:r w:rsidRPr="007B0AA4">
        <w:rPr>
          <w:b/>
          <w:iCs/>
          <w:szCs w:val="28"/>
        </w:rPr>
        <w:t>Китайгородская, Г. А.</w:t>
      </w:r>
      <w:r w:rsidRPr="007B0AA4">
        <w:rPr>
          <w:iCs/>
          <w:szCs w:val="28"/>
        </w:rPr>
        <w:t xml:space="preserve"> 1986. </w:t>
      </w:r>
      <w:r w:rsidRPr="007B0AA4">
        <w:rPr>
          <w:i/>
          <w:iCs/>
          <w:szCs w:val="28"/>
        </w:rPr>
        <w:t>Методические основы интенсивного обучения иностранным языкам: монография</w:t>
      </w:r>
      <w:r w:rsidRPr="007B0AA4">
        <w:rPr>
          <w:iCs/>
          <w:szCs w:val="28"/>
        </w:rPr>
        <w:t>. Издательство Московского университета</w:t>
      </w:r>
    </w:p>
    <w:p w:rsidR="007B0AA4" w:rsidRPr="009F32F1" w:rsidRDefault="007B0AA4" w:rsidP="00F5050B">
      <w:pPr>
        <w:pStyle w:val="a5"/>
        <w:numPr>
          <w:ilvl w:val="0"/>
          <w:numId w:val="1"/>
        </w:numPr>
        <w:spacing w:after="160" w:line="360" w:lineRule="auto"/>
      </w:pPr>
      <w:r w:rsidRPr="00846D41">
        <w:rPr>
          <w:b/>
        </w:rPr>
        <w:t xml:space="preserve">Китайгородская, Г. А. </w:t>
      </w:r>
      <w:r>
        <w:t xml:space="preserve">2009. </w:t>
      </w:r>
      <w:r w:rsidRPr="00F954F5">
        <w:rPr>
          <w:i/>
        </w:rPr>
        <w:t>Интенсивное обучение иностранным языкам. Теория и практика: Учебно-методическое пособие.</w:t>
      </w:r>
      <w:r w:rsidRPr="009F32F1">
        <w:t xml:space="preserve"> </w:t>
      </w:r>
      <w:r w:rsidR="00E747D3">
        <w:t xml:space="preserve">М.: </w:t>
      </w:r>
      <w:r w:rsidRPr="009F32F1">
        <w:t>Высшая школа; Научно-образовательны</w:t>
      </w:r>
      <w:r>
        <w:t>й центр «Школа Китайгородской»</w:t>
      </w:r>
    </w:p>
    <w:p w:rsidR="007B0AA4" w:rsidRPr="007B0AA4" w:rsidRDefault="007B0AA4" w:rsidP="007B0AA4">
      <w:pPr>
        <w:pStyle w:val="a5"/>
        <w:numPr>
          <w:ilvl w:val="0"/>
          <w:numId w:val="1"/>
        </w:numPr>
        <w:spacing w:after="160" w:line="360" w:lineRule="auto"/>
        <w:rPr>
          <w:iCs/>
          <w:szCs w:val="28"/>
        </w:rPr>
      </w:pPr>
      <w:r w:rsidRPr="007B0AA4">
        <w:rPr>
          <w:b/>
          <w:iCs/>
          <w:szCs w:val="28"/>
        </w:rPr>
        <w:t>Клыкова, Н. И.</w:t>
      </w:r>
      <w:r w:rsidRPr="007B0AA4">
        <w:rPr>
          <w:iCs/>
          <w:szCs w:val="28"/>
        </w:rPr>
        <w:t xml:space="preserve"> 2015. </w:t>
      </w:r>
      <w:hyperlink r:id="rId7" w:history="1">
        <w:r w:rsidRPr="007B0AA4">
          <w:rPr>
            <w:i/>
            <w:iCs/>
            <w:szCs w:val="28"/>
          </w:rPr>
          <w:t>Интенсивные методы обучения устной иностранной речи в вузе</w:t>
        </w:r>
      </w:hyperlink>
      <w:r w:rsidRPr="007B0AA4">
        <w:rPr>
          <w:iCs/>
          <w:szCs w:val="28"/>
        </w:rPr>
        <w:t xml:space="preserve"> // </w:t>
      </w:r>
      <w:hyperlink r:id="rId8" w:history="1">
        <w:r w:rsidRPr="007B0AA4">
          <w:rPr>
            <w:iCs/>
            <w:szCs w:val="28"/>
          </w:rPr>
          <w:t>Воспитание и обучение: теория, методика и практика</w:t>
        </w:r>
      </w:hyperlink>
      <w:r w:rsidRPr="007B0AA4">
        <w:rPr>
          <w:iCs/>
          <w:szCs w:val="28"/>
        </w:rPr>
        <w:t xml:space="preserve"> Сборник материалов IV Международной научно-практической конференции. </w:t>
      </w:r>
      <w:r w:rsidR="00E747D3">
        <w:rPr>
          <w:iCs/>
          <w:szCs w:val="28"/>
        </w:rPr>
        <w:t xml:space="preserve">- </w:t>
      </w:r>
      <w:r w:rsidRPr="007B0AA4">
        <w:rPr>
          <w:iCs/>
          <w:szCs w:val="28"/>
        </w:rPr>
        <w:t>С. 241-246.</w:t>
      </w:r>
    </w:p>
    <w:p w:rsidR="007B0AA4" w:rsidRPr="009F32F1" w:rsidRDefault="007B0AA4" w:rsidP="00F5050B">
      <w:pPr>
        <w:pStyle w:val="a5"/>
        <w:numPr>
          <w:ilvl w:val="0"/>
          <w:numId w:val="1"/>
        </w:numPr>
        <w:spacing w:after="160" w:line="360" w:lineRule="auto"/>
        <w:rPr>
          <w:iCs/>
        </w:rPr>
      </w:pPr>
      <w:proofErr w:type="spellStart"/>
      <w:r w:rsidRPr="00846D41">
        <w:rPr>
          <w:b/>
          <w:iCs/>
        </w:rPr>
        <w:t>Крутских</w:t>
      </w:r>
      <w:proofErr w:type="spellEnd"/>
      <w:r w:rsidRPr="00846D41">
        <w:rPr>
          <w:b/>
          <w:iCs/>
        </w:rPr>
        <w:t xml:space="preserve">, А. В. </w:t>
      </w:r>
      <w:r>
        <w:rPr>
          <w:iCs/>
        </w:rPr>
        <w:t xml:space="preserve">2011. </w:t>
      </w:r>
      <w:r w:rsidRPr="00A0720F">
        <w:rPr>
          <w:i/>
          <w:iCs/>
        </w:rPr>
        <w:t>Иностранный язык как компонент профессиональной подготовки в вузе</w:t>
      </w:r>
      <w:r w:rsidRPr="009F32F1">
        <w:rPr>
          <w:iCs/>
        </w:rPr>
        <w:t xml:space="preserve"> </w:t>
      </w:r>
      <w:r>
        <w:rPr>
          <w:iCs/>
        </w:rPr>
        <w:t xml:space="preserve">// </w:t>
      </w:r>
      <w:r w:rsidRPr="009F32F1">
        <w:rPr>
          <w:iCs/>
        </w:rPr>
        <w:t xml:space="preserve">Сборники конференций НИЦ </w:t>
      </w:r>
      <w:proofErr w:type="spellStart"/>
      <w:r w:rsidRPr="009F32F1">
        <w:rPr>
          <w:iCs/>
        </w:rPr>
        <w:t>Социосфера</w:t>
      </w:r>
      <w:proofErr w:type="spellEnd"/>
      <w:r w:rsidRPr="009F32F1">
        <w:rPr>
          <w:iCs/>
        </w:rPr>
        <w:t>. №41. – С. 135 – 139.</w:t>
      </w:r>
    </w:p>
    <w:p w:rsidR="007B0AA4" w:rsidRPr="009F32F1" w:rsidRDefault="007B0AA4" w:rsidP="00F5050B">
      <w:pPr>
        <w:pStyle w:val="a5"/>
        <w:numPr>
          <w:ilvl w:val="0"/>
          <w:numId w:val="1"/>
        </w:numPr>
        <w:spacing w:after="160" w:line="360" w:lineRule="auto"/>
        <w:rPr>
          <w:iCs/>
        </w:rPr>
      </w:pPr>
      <w:r w:rsidRPr="00846D41">
        <w:rPr>
          <w:b/>
          <w:iCs/>
        </w:rPr>
        <w:t xml:space="preserve">Олешков М.Ю., В. М. Уваров. </w:t>
      </w:r>
      <w:r>
        <w:rPr>
          <w:iCs/>
        </w:rPr>
        <w:t xml:space="preserve">2006. </w:t>
      </w:r>
      <w:r w:rsidRPr="00675B8F">
        <w:rPr>
          <w:i/>
          <w:iCs/>
        </w:rPr>
        <w:t>Современный образовательный процесс: основные понятия и термины</w:t>
      </w:r>
      <w:r>
        <w:rPr>
          <w:iCs/>
        </w:rPr>
        <w:t>.</w:t>
      </w:r>
      <w:r w:rsidR="00E747D3">
        <w:rPr>
          <w:iCs/>
        </w:rPr>
        <w:t xml:space="preserve"> М.:</w:t>
      </w:r>
      <w:r>
        <w:rPr>
          <w:iCs/>
        </w:rPr>
        <w:t xml:space="preserve"> Компания «</w:t>
      </w:r>
      <w:proofErr w:type="spellStart"/>
      <w:r>
        <w:rPr>
          <w:iCs/>
        </w:rPr>
        <w:t>Спутник+</w:t>
      </w:r>
      <w:proofErr w:type="spellEnd"/>
      <w:r>
        <w:rPr>
          <w:iCs/>
        </w:rPr>
        <w:t>»</w:t>
      </w:r>
    </w:p>
    <w:p w:rsidR="007B0AA4" w:rsidRPr="009F32F1" w:rsidRDefault="007B0AA4" w:rsidP="00F5050B">
      <w:pPr>
        <w:pStyle w:val="a5"/>
        <w:numPr>
          <w:ilvl w:val="0"/>
          <w:numId w:val="1"/>
        </w:numPr>
        <w:spacing w:after="160" w:line="360" w:lineRule="auto"/>
        <w:rPr>
          <w:iCs/>
        </w:rPr>
      </w:pPr>
      <w:proofErr w:type="spellStart"/>
      <w:r w:rsidRPr="00846D41">
        <w:rPr>
          <w:b/>
          <w:iCs/>
        </w:rPr>
        <w:t>Петрусинский</w:t>
      </w:r>
      <w:proofErr w:type="spellEnd"/>
      <w:r w:rsidRPr="00846D41">
        <w:rPr>
          <w:b/>
          <w:iCs/>
        </w:rPr>
        <w:t xml:space="preserve">, В. В. </w:t>
      </w:r>
      <w:r>
        <w:rPr>
          <w:iCs/>
        </w:rPr>
        <w:t xml:space="preserve">1987. </w:t>
      </w:r>
      <w:r w:rsidRPr="00846D41">
        <w:rPr>
          <w:i/>
          <w:iCs/>
        </w:rPr>
        <w:t>Автоматизированные системы интенсивного обучения.</w:t>
      </w:r>
      <w:r w:rsidRPr="009F32F1">
        <w:rPr>
          <w:iCs/>
        </w:rPr>
        <w:t xml:space="preserve"> </w:t>
      </w:r>
      <w:r w:rsidR="00E747D3">
        <w:rPr>
          <w:iCs/>
        </w:rPr>
        <w:t xml:space="preserve">М.: </w:t>
      </w:r>
      <w:r>
        <w:rPr>
          <w:iCs/>
        </w:rPr>
        <w:t>Высшая школа</w:t>
      </w:r>
      <w:r w:rsidRPr="009F32F1">
        <w:rPr>
          <w:iCs/>
        </w:rPr>
        <w:t xml:space="preserve"> </w:t>
      </w:r>
    </w:p>
    <w:p w:rsidR="007B0AA4" w:rsidRPr="009F32F1" w:rsidRDefault="007B0AA4" w:rsidP="00F5050B">
      <w:pPr>
        <w:pStyle w:val="a5"/>
        <w:numPr>
          <w:ilvl w:val="0"/>
          <w:numId w:val="1"/>
        </w:numPr>
        <w:spacing w:after="160" w:line="360" w:lineRule="auto"/>
        <w:rPr>
          <w:iCs/>
        </w:rPr>
      </w:pPr>
      <w:proofErr w:type="spellStart"/>
      <w:r w:rsidRPr="00846D41">
        <w:rPr>
          <w:b/>
          <w:iCs/>
        </w:rPr>
        <w:t>Тер-Саакаянц</w:t>
      </w:r>
      <w:proofErr w:type="spellEnd"/>
      <w:r w:rsidRPr="00846D41">
        <w:rPr>
          <w:b/>
          <w:iCs/>
        </w:rPr>
        <w:t xml:space="preserve">, Г. М. </w:t>
      </w:r>
      <w:r>
        <w:rPr>
          <w:iCs/>
        </w:rPr>
        <w:t>1987.</w:t>
      </w:r>
      <w:r w:rsidRPr="009F32F1">
        <w:rPr>
          <w:iCs/>
        </w:rPr>
        <w:t xml:space="preserve"> </w:t>
      </w:r>
      <w:r w:rsidRPr="00846D41">
        <w:rPr>
          <w:i/>
          <w:iCs/>
        </w:rPr>
        <w:t xml:space="preserve">Модель интенсивного обучения иностранным языкам в техническом вузе </w:t>
      </w:r>
      <w:r w:rsidRPr="009F32F1">
        <w:rPr>
          <w:iCs/>
        </w:rPr>
        <w:t>// Интенсивное обучение инос</w:t>
      </w:r>
      <w:r>
        <w:rPr>
          <w:iCs/>
        </w:rPr>
        <w:t xml:space="preserve">транным языкам в высшей школе.  </w:t>
      </w:r>
      <w:r w:rsidR="00E747D3" w:rsidRPr="00E747D3">
        <w:rPr>
          <w:iCs/>
        </w:rPr>
        <w:t>М.: Изд-во МГУ</w:t>
      </w:r>
      <w:r w:rsidR="00E747D3" w:rsidRPr="009F32F1">
        <w:rPr>
          <w:iCs/>
        </w:rPr>
        <w:t xml:space="preserve"> </w:t>
      </w:r>
      <w:r w:rsidR="00E747D3">
        <w:rPr>
          <w:iCs/>
        </w:rPr>
        <w:t xml:space="preserve">- </w:t>
      </w:r>
      <w:r w:rsidRPr="009F32F1">
        <w:rPr>
          <w:iCs/>
        </w:rPr>
        <w:t>C. 134 - 138.</w:t>
      </w:r>
    </w:p>
    <w:p w:rsidR="007B0AA4" w:rsidRPr="009F32F1" w:rsidRDefault="007B0AA4" w:rsidP="00F5050B">
      <w:pPr>
        <w:pStyle w:val="a5"/>
        <w:numPr>
          <w:ilvl w:val="0"/>
          <w:numId w:val="1"/>
        </w:numPr>
        <w:spacing w:after="160" w:line="360" w:lineRule="auto"/>
        <w:rPr>
          <w:iCs/>
        </w:rPr>
      </w:pPr>
      <w:proofErr w:type="spellStart"/>
      <w:r w:rsidRPr="00846D41">
        <w:rPr>
          <w:b/>
          <w:iCs/>
        </w:rPr>
        <w:t>Феофилова</w:t>
      </w:r>
      <w:proofErr w:type="spellEnd"/>
      <w:r w:rsidRPr="00846D41">
        <w:rPr>
          <w:b/>
          <w:iCs/>
        </w:rPr>
        <w:t xml:space="preserve">, В. П. </w:t>
      </w:r>
      <w:r>
        <w:rPr>
          <w:iCs/>
        </w:rPr>
        <w:t xml:space="preserve">2014. </w:t>
      </w:r>
      <w:hyperlink r:id="rId9" w:history="1">
        <w:r w:rsidRPr="00846D41">
          <w:rPr>
            <w:i/>
            <w:iCs/>
          </w:rPr>
          <w:t>Сравнительный анализ применения интенсивных методов обучения иностранным языкам в студенческой аудитории и при обучении взрослых</w:t>
        </w:r>
      </w:hyperlink>
      <w:r w:rsidRPr="009F32F1">
        <w:rPr>
          <w:iCs/>
        </w:rPr>
        <w:t xml:space="preserve"> </w:t>
      </w:r>
      <w:r>
        <w:rPr>
          <w:iCs/>
        </w:rPr>
        <w:t xml:space="preserve">// </w:t>
      </w:r>
      <w:hyperlink r:id="rId10" w:history="1">
        <w:r w:rsidRPr="009F32F1">
          <w:rPr>
            <w:iCs/>
          </w:rPr>
          <w:t>Альманах современной науки и образования</w:t>
        </w:r>
      </w:hyperlink>
      <w:r w:rsidRPr="009F32F1">
        <w:rPr>
          <w:iCs/>
        </w:rPr>
        <w:t xml:space="preserve">. </w:t>
      </w:r>
      <w:hyperlink r:id="rId11" w:history="1">
        <w:r w:rsidRPr="009F32F1">
          <w:rPr>
            <w:iCs/>
          </w:rPr>
          <w:t>№ 1 (80)</w:t>
        </w:r>
      </w:hyperlink>
      <w:r w:rsidRPr="009F32F1">
        <w:rPr>
          <w:iCs/>
        </w:rPr>
        <w:t>. - С. 114-116.</w:t>
      </w:r>
    </w:p>
    <w:p w:rsidR="007B0AA4" w:rsidRPr="007B0AA4" w:rsidRDefault="007B0AA4" w:rsidP="007B0AA4">
      <w:pPr>
        <w:pStyle w:val="a5"/>
        <w:numPr>
          <w:ilvl w:val="0"/>
          <w:numId w:val="1"/>
        </w:numPr>
        <w:spacing w:after="160" w:line="360" w:lineRule="auto"/>
        <w:rPr>
          <w:iCs/>
          <w:szCs w:val="28"/>
        </w:rPr>
      </w:pPr>
      <w:r w:rsidRPr="007B0AA4">
        <w:rPr>
          <w:b/>
          <w:iCs/>
          <w:szCs w:val="28"/>
        </w:rPr>
        <w:lastRenderedPageBreak/>
        <w:t>Шехтер,  И. Ю.</w:t>
      </w:r>
      <w:r w:rsidRPr="007B0AA4">
        <w:rPr>
          <w:iCs/>
          <w:szCs w:val="28"/>
        </w:rPr>
        <w:t xml:space="preserve"> 2005. </w:t>
      </w:r>
      <w:r w:rsidRPr="007B0AA4">
        <w:rPr>
          <w:i/>
          <w:iCs/>
          <w:szCs w:val="28"/>
        </w:rPr>
        <w:t>Живой язык</w:t>
      </w:r>
      <w:r w:rsidRPr="007B0AA4">
        <w:rPr>
          <w:iCs/>
          <w:szCs w:val="28"/>
        </w:rPr>
        <w:t xml:space="preserve">. </w:t>
      </w:r>
      <w:r w:rsidR="00E747D3">
        <w:rPr>
          <w:iCs/>
          <w:szCs w:val="28"/>
        </w:rPr>
        <w:t xml:space="preserve">М.: </w:t>
      </w:r>
      <w:r w:rsidRPr="007B0AA4">
        <w:rPr>
          <w:iCs/>
          <w:szCs w:val="28"/>
        </w:rPr>
        <w:t>РЕКТОР</w:t>
      </w:r>
    </w:p>
    <w:p w:rsidR="007B0AA4" w:rsidRPr="009F32F1" w:rsidRDefault="007B0AA4" w:rsidP="00F5050B">
      <w:pPr>
        <w:pStyle w:val="a5"/>
        <w:numPr>
          <w:ilvl w:val="0"/>
          <w:numId w:val="1"/>
        </w:numPr>
        <w:spacing w:after="160" w:line="360" w:lineRule="auto"/>
        <w:rPr>
          <w:iCs/>
        </w:rPr>
      </w:pPr>
      <w:r w:rsidRPr="00846D41">
        <w:rPr>
          <w:b/>
          <w:iCs/>
        </w:rPr>
        <w:t>Щербина, Л. Д.</w:t>
      </w:r>
      <w:r w:rsidRPr="009F32F1">
        <w:rPr>
          <w:iCs/>
        </w:rPr>
        <w:t xml:space="preserve"> </w:t>
      </w:r>
      <w:r>
        <w:rPr>
          <w:iCs/>
        </w:rPr>
        <w:t xml:space="preserve">2007. </w:t>
      </w:r>
      <w:r w:rsidRPr="00846D41">
        <w:rPr>
          <w:i/>
          <w:iCs/>
        </w:rPr>
        <w:t>Интенсивное обучение иностранным языкам в техническом вузе</w:t>
      </w:r>
      <w:proofErr w:type="gramStart"/>
      <w:r w:rsidRPr="00846D41">
        <w:rPr>
          <w:i/>
          <w:iCs/>
        </w:rPr>
        <w:t xml:space="preserve"> :</w:t>
      </w:r>
      <w:proofErr w:type="gramEnd"/>
      <w:r w:rsidRPr="00846D41">
        <w:rPr>
          <w:i/>
          <w:iCs/>
        </w:rPr>
        <w:t xml:space="preserve"> </w:t>
      </w:r>
      <w:proofErr w:type="spellStart"/>
      <w:r w:rsidRPr="00846D41">
        <w:rPr>
          <w:i/>
          <w:iCs/>
        </w:rPr>
        <w:t>дис</w:t>
      </w:r>
      <w:proofErr w:type="spellEnd"/>
      <w:r w:rsidRPr="00846D41">
        <w:rPr>
          <w:i/>
          <w:iCs/>
        </w:rPr>
        <w:t xml:space="preserve">. … канд. </w:t>
      </w:r>
      <w:proofErr w:type="spellStart"/>
      <w:r w:rsidRPr="00846D41">
        <w:rPr>
          <w:i/>
          <w:iCs/>
        </w:rPr>
        <w:t>пед</w:t>
      </w:r>
      <w:proofErr w:type="spellEnd"/>
      <w:r w:rsidRPr="00846D41">
        <w:rPr>
          <w:i/>
          <w:iCs/>
        </w:rPr>
        <w:t>. наук: 13.00.08</w:t>
      </w:r>
      <w:r>
        <w:rPr>
          <w:iCs/>
        </w:rPr>
        <w:t xml:space="preserve">. </w:t>
      </w:r>
      <w:r w:rsidRPr="009F32F1">
        <w:rPr>
          <w:iCs/>
        </w:rPr>
        <w:t>Ростов-на-Дону</w:t>
      </w:r>
    </w:p>
    <w:p w:rsidR="007B0AA4" w:rsidRDefault="007B0AA4" w:rsidP="00F5050B">
      <w:pPr>
        <w:pStyle w:val="a5"/>
        <w:numPr>
          <w:ilvl w:val="0"/>
          <w:numId w:val="1"/>
        </w:numPr>
        <w:spacing w:after="160" w:line="360" w:lineRule="auto"/>
        <w:rPr>
          <w:iCs/>
        </w:rPr>
      </w:pPr>
      <w:proofErr w:type="spellStart"/>
      <w:r w:rsidRPr="00846D41">
        <w:rPr>
          <w:b/>
          <w:iCs/>
        </w:rPr>
        <w:t>Янченко</w:t>
      </w:r>
      <w:proofErr w:type="spellEnd"/>
      <w:r w:rsidRPr="00846D41">
        <w:rPr>
          <w:b/>
          <w:iCs/>
        </w:rPr>
        <w:t>, П. С.</w:t>
      </w:r>
      <w:r w:rsidRPr="009F32F1">
        <w:rPr>
          <w:iCs/>
        </w:rPr>
        <w:t xml:space="preserve"> </w:t>
      </w:r>
      <w:hyperlink r:id="rId12" w:history="1">
        <w:r w:rsidRPr="007B0AA4">
          <w:t xml:space="preserve">2014. </w:t>
        </w:r>
        <w:proofErr w:type="spellStart"/>
        <w:r w:rsidRPr="00846D41">
          <w:rPr>
            <w:i/>
            <w:iCs/>
          </w:rPr>
          <w:t>Суггестокибернетический</w:t>
        </w:r>
        <w:proofErr w:type="spellEnd"/>
        <w:r w:rsidRPr="00846D41">
          <w:rPr>
            <w:i/>
            <w:iCs/>
          </w:rPr>
          <w:t xml:space="preserve"> метод интенсивного обучения на основе активизации резервных возможностей личности по методике профессора </w:t>
        </w:r>
        <w:proofErr w:type="spellStart"/>
        <w:r w:rsidRPr="00846D41">
          <w:rPr>
            <w:i/>
            <w:iCs/>
          </w:rPr>
          <w:t>Петрусинского</w:t>
        </w:r>
        <w:proofErr w:type="spellEnd"/>
        <w:r w:rsidRPr="00846D41">
          <w:rPr>
            <w:i/>
            <w:iCs/>
          </w:rPr>
          <w:t xml:space="preserve"> В. В</w:t>
        </w:r>
      </w:hyperlink>
      <w:r w:rsidRPr="00846D41">
        <w:rPr>
          <w:i/>
          <w:iCs/>
        </w:rPr>
        <w:t>.</w:t>
      </w:r>
      <w:r w:rsidRPr="009F32F1">
        <w:rPr>
          <w:iCs/>
        </w:rPr>
        <w:t xml:space="preserve"> // </w:t>
      </w:r>
      <w:hyperlink r:id="rId13" w:history="1">
        <w:r w:rsidRPr="009F32F1">
          <w:rPr>
            <w:iCs/>
          </w:rPr>
          <w:t>Материалы секционных заседаний 54-й студенческой научно-технической конференции ТОГУ</w:t>
        </w:r>
      </w:hyperlink>
      <w:r w:rsidRPr="009F32F1">
        <w:rPr>
          <w:iCs/>
        </w:rPr>
        <w:t xml:space="preserve">. </w:t>
      </w:r>
      <w:r w:rsidR="00E747D3">
        <w:rPr>
          <w:iCs/>
        </w:rPr>
        <w:t xml:space="preserve">- </w:t>
      </w:r>
      <w:r w:rsidRPr="009F32F1">
        <w:rPr>
          <w:iCs/>
        </w:rPr>
        <w:t xml:space="preserve">С. 434-437. </w:t>
      </w:r>
    </w:p>
    <w:sectPr w:rsidR="007B0AA4" w:rsidSect="00A83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15A33"/>
    <w:multiLevelType w:val="multilevel"/>
    <w:tmpl w:val="1BE480D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050B"/>
    <w:rsid w:val="001709C3"/>
    <w:rsid w:val="003F11FA"/>
    <w:rsid w:val="00426AEE"/>
    <w:rsid w:val="00523EC3"/>
    <w:rsid w:val="007B0AA4"/>
    <w:rsid w:val="008129E6"/>
    <w:rsid w:val="00852E4A"/>
    <w:rsid w:val="00887C20"/>
    <w:rsid w:val="00A868FD"/>
    <w:rsid w:val="00B60250"/>
    <w:rsid w:val="00CF14DB"/>
    <w:rsid w:val="00E32D83"/>
    <w:rsid w:val="00E747D3"/>
    <w:rsid w:val="00F46ED3"/>
    <w:rsid w:val="00F5050B"/>
    <w:rsid w:val="00F55F25"/>
    <w:rsid w:val="00F61A81"/>
    <w:rsid w:val="00F6663B"/>
    <w:rsid w:val="00F95EF8"/>
    <w:rsid w:val="00FB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50B"/>
    <w:rPr>
      <w:color w:val="0000FF"/>
      <w:u w:val="single"/>
    </w:rPr>
  </w:style>
  <w:style w:type="table" w:styleId="a4">
    <w:name w:val="Table Grid"/>
    <w:basedOn w:val="a1"/>
    <w:uiPriority w:val="39"/>
    <w:rsid w:val="00F50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505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B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tem.asp?id=24016120" TargetMode="External"/><Relationship Id="rId13" Type="http://schemas.openxmlformats.org/officeDocument/2006/relationships/hyperlink" Target="http://elibrary.ru/item.asp?id=2266804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ru/item.asp?id=24016354" TargetMode="External"/><Relationship Id="rId12" Type="http://schemas.openxmlformats.org/officeDocument/2006/relationships/hyperlink" Target="http://elibrary.ru/item.asp?id=226682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skosareva@mail.ru" TargetMode="External"/><Relationship Id="rId11" Type="http://schemas.openxmlformats.org/officeDocument/2006/relationships/hyperlink" Target="http://elibrary.ru/contents.asp?issueid=1236367&amp;selid=21062966" TargetMode="External"/><Relationship Id="rId5" Type="http://schemas.openxmlformats.org/officeDocument/2006/relationships/hyperlink" Target="mailto:naskosareva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elibrary.ru/contents.asp?issueid=12363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item.asp?id=2106296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10</Pages>
  <Words>2587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Тишина</dc:creator>
  <cp:keywords/>
  <dc:description/>
  <cp:lastModifiedBy>Маргарита Тишина</cp:lastModifiedBy>
  <cp:revision>12</cp:revision>
  <dcterms:created xsi:type="dcterms:W3CDTF">2017-06-28T06:24:00Z</dcterms:created>
  <dcterms:modified xsi:type="dcterms:W3CDTF">2017-10-10T18:29:00Z</dcterms:modified>
</cp:coreProperties>
</file>