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89" w:rsidRDefault="00B77A5D" w:rsidP="00DD5289">
      <w:pPr>
        <w:pStyle w:val="3"/>
        <w:shd w:val="clear" w:color="auto" w:fill="FFFFFF"/>
        <w:spacing w:before="300" w:after="96" w:line="360" w:lineRule="auto"/>
        <w:jc w:val="right"/>
        <w:rPr>
          <w:rFonts w:ascii="Times New Roman" w:hAnsi="Times New Roman" w:cs="Times New Roman"/>
          <w:b w:val="0"/>
          <w:bCs w:val="0"/>
          <w:color w:val="000000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Cs w:val="24"/>
        </w:rPr>
        <w:t>Безродная Анастасия Юрьевна</w:t>
      </w:r>
    </w:p>
    <w:p w:rsidR="00DD5289" w:rsidRDefault="00DD5289" w:rsidP="00DD5289">
      <w:pPr>
        <w:pStyle w:val="3"/>
        <w:shd w:val="clear" w:color="auto" w:fill="FFFFFF"/>
        <w:spacing w:before="300" w:after="96" w:line="360" w:lineRule="auto"/>
        <w:jc w:val="right"/>
        <w:rPr>
          <w:rFonts w:ascii="Times New Roman" w:hAnsi="Times New Roman" w:cs="Times New Roman"/>
          <w:b w:val="0"/>
          <w:bCs w:val="0"/>
          <w:color w:val="000000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Cs w:val="24"/>
        </w:rPr>
        <w:t>Московский государственный университет им М. В. Ломоносова</w:t>
      </w:r>
    </w:p>
    <w:p w:rsidR="00DD5289" w:rsidRDefault="00DD5289" w:rsidP="00DD5289">
      <w:pPr>
        <w:pStyle w:val="3"/>
        <w:shd w:val="clear" w:color="auto" w:fill="FFFFFF"/>
        <w:spacing w:before="300" w:after="96" w:line="360" w:lineRule="auto"/>
        <w:jc w:val="right"/>
        <w:rPr>
          <w:rFonts w:ascii="Times New Roman" w:hAnsi="Times New Roman" w:cs="Times New Roman"/>
          <w:b w:val="0"/>
          <w:bCs w:val="0"/>
          <w:color w:val="000000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Cs w:val="24"/>
        </w:rPr>
        <w:t>Факультет иностранных языков и регионоведения</w:t>
      </w:r>
    </w:p>
    <w:p w:rsidR="00DD5289" w:rsidRDefault="00DD5289" w:rsidP="00DD5289">
      <w:pPr>
        <w:pStyle w:val="3"/>
        <w:shd w:val="clear" w:color="auto" w:fill="FFFFFF"/>
        <w:spacing w:before="300" w:after="96" w:line="360" w:lineRule="auto"/>
        <w:jc w:val="right"/>
        <w:rPr>
          <w:rFonts w:ascii="Times New Roman" w:hAnsi="Times New Roman" w:cs="Times New Roman"/>
          <w:b w:val="0"/>
          <w:bCs w:val="0"/>
          <w:color w:val="000000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Cs w:val="24"/>
        </w:rPr>
        <w:t>Кафедра региональных исследований</w:t>
      </w:r>
    </w:p>
    <w:p w:rsidR="00DD5289" w:rsidRDefault="00B77A5D" w:rsidP="00DD5289">
      <w:pPr>
        <w:pStyle w:val="3"/>
        <w:shd w:val="clear" w:color="auto" w:fill="FFFFFF"/>
        <w:spacing w:before="300" w:after="96" w:line="360" w:lineRule="auto"/>
        <w:jc w:val="right"/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  <w:t>bezrodnayaa@bk.ru</w:t>
      </w:r>
    </w:p>
    <w:p w:rsidR="00DD5289" w:rsidRDefault="00B77A5D" w:rsidP="00DD5289">
      <w:pPr>
        <w:pStyle w:val="3"/>
        <w:shd w:val="clear" w:color="auto" w:fill="FFFFFF"/>
        <w:spacing w:before="300" w:after="96" w:line="360" w:lineRule="auto"/>
        <w:jc w:val="right"/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  <w:t>Anastasia Bezrodnaya</w:t>
      </w:r>
    </w:p>
    <w:p w:rsidR="00DD5289" w:rsidRDefault="00DD5289" w:rsidP="00DD5289">
      <w:pPr>
        <w:pStyle w:val="3"/>
        <w:shd w:val="clear" w:color="auto" w:fill="FFFFFF"/>
        <w:spacing w:before="300" w:after="96" w:line="360" w:lineRule="auto"/>
        <w:jc w:val="right"/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  <w:t>Lomonosov Moscow State University</w:t>
      </w:r>
    </w:p>
    <w:p w:rsidR="00DD5289" w:rsidRDefault="00DD5289" w:rsidP="00DD5289">
      <w:pPr>
        <w:pStyle w:val="3"/>
        <w:shd w:val="clear" w:color="auto" w:fill="FFFFFF"/>
        <w:spacing w:before="300" w:after="96" w:line="360" w:lineRule="auto"/>
        <w:jc w:val="right"/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  <w:t>Faculty of Foreign Languages and Area Studies</w:t>
      </w:r>
    </w:p>
    <w:p w:rsidR="00DD5289" w:rsidRDefault="00DD5289" w:rsidP="00DD5289">
      <w:pPr>
        <w:pStyle w:val="3"/>
        <w:shd w:val="clear" w:color="auto" w:fill="FFFFFF"/>
        <w:spacing w:before="300" w:after="96" w:line="360" w:lineRule="auto"/>
        <w:jc w:val="right"/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  <w:t>Department of Area Studies</w:t>
      </w:r>
    </w:p>
    <w:p w:rsidR="00B77A5D" w:rsidRPr="00923B06" w:rsidRDefault="00B77A5D" w:rsidP="00B77A5D">
      <w:pPr>
        <w:pStyle w:val="3"/>
        <w:shd w:val="clear" w:color="auto" w:fill="FFFFFF"/>
        <w:spacing w:before="300" w:after="96" w:line="360" w:lineRule="auto"/>
        <w:jc w:val="right"/>
        <w:rPr>
          <w:rFonts w:ascii="Times New Roman" w:hAnsi="Times New Roman" w:cs="Times New Roman"/>
          <w:b w:val="0"/>
          <w:bCs w:val="0"/>
          <w:color w:val="000000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  <w:t>bezrodnayaa</w:t>
      </w:r>
      <w:r w:rsidRPr="00923B06">
        <w:rPr>
          <w:rFonts w:ascii="Times New Roman" w:hAnsi="Times New Roman" w:cs="Times New Roman"/>
          <w:b w:val="0"/>
          <w:bCs w:val="0"/>
          <w:color w:val="000000"/>
          <w:szCs w:val="24"/>
        </w:rPr>
        <w:t>@</w:t>
      </w:r>
      <w:r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  <w:t>bk</w:t>
      </w:r>
      <w:r w:rsidRPr="00923B06">
        <w:rPr>
          <w:rFonts w:ascii="Times New Roman" w:hAnsi="Times New Roman" w:cs="Times New Roman"/>
          <w:b w:val="0"/>
          <w:bCs w:val="0"/>
          <w:color w:val="000000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  <w:t>ru</w:t>
      </w:r>
    </w:p>
    <w:p w:rsidR="00DD5289" w:rsidRPr="00923B06" w:rsidRDefault="00DD5289" w:rsidP="004F7D15">
      <w:pPr>
        <w:pStyle w:val="3"/>
        <w:shd w:val="clear" w:color="auto" w:fill="FFFFFF"/>
        <w:spacing w:before="300" w:after="96" w:line="480" w:lineRule="auto"/>
        <w:jc w:val="right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DD5289" w:rsidRPr="004F7D15" w:rsidRDefault="00B23617" w:rsidP="004F7D15">
      <w:pPr>
        <w:pStyle w:val="3"/>
        <w:shd w:val="clear" w:color="auto" w:fill="FFFFFF"/>
        <w:spacing w:before="300" w:after="96" w:line="480" w:lineRule="auto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Сохранение и распространение русской культуры в Германии</w:t>
      </w:r>
    </w:p>
    <w:p w:rsidR="00624AF9" w:rsidRPr="004F7D15" w:rsidRDefault="00B23617" w:rsidP="004F7D15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preservation and promotion of Russian culture</w:t>
      </w:r>
      <w:r w:rsidR="00B77A5D">
        <w:rPr>
          <w:b/>
          <w:sz w:val="28"/>
          <w:szCs w:val="28"/>
          <w:lang w:val="en-US"/>
        </w:rPr>
        <w:t xml:space="preserve"> in Germany</w:t>
      </w:r>
    </w:p>
    <w:p w:rsidR="00624AF9" w:rsidRPr="00624AF9" w:rsidRDefault="00624AF9" w:rsidP="00624AF9">
      <w:pPr>
        <w:rPr>
          <w:lang w:val="en-US"/>
        </w:rPr>
      </w:pPr>
    </w:p>
    <w:p w:rsidR="00624AF9" w:rsidRPr="00624AF9" w:rsidRDefault="00624AF9" w:rsidP="00624AF9">
      <w:pPr>
        <w:rPr>
          <w:lang w:val="en-US"/>
        </w:rPr>
      </w:pPr>
    </w:p>
    <w:p w:rsidR="00DD5289" w:rsidRPr="00B23617" w:rsidRDefault="00DD5289" w:rsidP="00DD5289">
      <w:pPr>
        <w:pStyle w:val="3"/>
        <w:shd w:val="clear" w:color="auto" w:fill="FFFFFF"/>
        <w:spacing w:before="300" w:after="96"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Cs w:val="24"/>
        </w:rPr>
        <w:t>Аннотация</w:t>
      </w:r>
    </w:p>
    <w:p w:rsidR="00DA4AB3" w:rsidRPr="00DA4AB3" w:rsidRDefault="00DA4AB3" w:rsidP="00DA4AB3">
      <w:pPr>
        <w:spacing w:line="480" w:lineRule="auto"/>
        <w:jc w:val="both"/>
        <w:rPr>
          <w:rFonts w:cs="Times New Roman"/>
          <w:szCs w:val="24"/>
        </w:rPr>
      </w:pPr>
      <w:r w:rsidRPr="00DA4AB3">
        <w:rPr>
          <w:rFonts w:cs="Times New Roman"/>
          <w:szCs w:val="24"/>
        </w:rPr>
        <w:t>В данной статье ана</w:t>
      </w:r>
      <w:r w:rsidR="00857F08">
        <w:rPr>
          <w:rFonts w:cs="Times New Roman"/>
          <w:szCs w:val="24"/>
        </w:rPr>
        <w:t xml:space="preserve">лизируется механизм </w:t>
      </w:r>
      <w:r w:rsidR="00923B06">
        <w:rPr>
          <w:rFonts w:cs="Times New Roman"/>
          <w:szCs w:val="24"/>
        </w:rPr>
        <w:t>сохранения</w:t>
      </w:r>
      <w:bookmarkStart w:id="0" w:name="_GoBack"/>
      <w:bookmarkEnd w:id="0"/>
      <w:r w:rsidR="00F9791C">
        <w:rPr>
          <w:rFonts w:cs="Times New Roman"/>
          <w:szCs w:val="24"/>
        </w:rPr>
        <w:t xml:space="preserve"> и распространения русской культуры в Германии</w:t>
      </w:r>
      <w:r w:rsidRPr="00DA4AB3">
        <w:rPr>
          <w:rFonts w:cs="Times New Roman"/>
          <w:szCs w:val="24"/>
        </w:rPr>
        <w:t>. На осно</w:t>
      </w:r>
      <w:r w:rsidR="00F9791C">
        <w:rPr>
          <w:rFonts w:cs="Times New Roman"/>
          <w:szCs w:val="24"/>
        </w:rPr>
        <w:t>вании полученных данных выявлены типы русских культурных центров, которые занимаются определенным аспектами сохранения и распространения русской культуры.</w:t>
      </w:r>
      <w:r w:rsidRPr="00DA4AB3">
        <w:rPr>
          <w:rFonts w:cs="Times New Roman"/>
          <w:szCs w:val="24"/>
        </w:rPr>
        <w:t xml:space="preserve"> Данное исследование призвано систематизировать имеющиеся данные по русским культурным цент</w:t>
      </w:r>
      <w:r w:rsidR="00F9791C">
        <w:rPr>
          <w:rFonts w:cs="Times New Roman"/>
          <w:szCs w:val="24"/>
        </w:rPr>
        <w:t>рам</w:t>
      </w:r>
      <w:r w:rsidRPr="00DA4AB3">
        <w:rPr>
          <w:rFonts w:cs="Times New Roman"/>
          <w:szCs w:val="24"/>
        </w:rPr>
        <w:t>, поскольку они играют существенную роль в формировании образа России за рубежом.</w:t>
      </w:r>
    </w:p>
    <w:p w:rsidR="00DD5289" w:rsidRDefault="00DD5289" w:rsidP="00303968">
      <w:pPr>
        <w:pStyle w:val="3"/>
        <w:shd w:val="clear" w:color="auto" w:fill="FFFFFF"/>
        <w:spacing w:before="300" w:after="96" w:line="480" w:lineRule="auto"/>
        <w:jc w:val="center"/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color w:val="000000"/>
          <w:szCs w:val="24"/>
          <w:lang w:val="en-US"/>
        </w:rPr>
        <w:lastRenderedPageBreak/>
        <w:t>Abstract</w:t>
      </w:r>
    </w:p>
    <w:p w:rsidR="00DA4AB3" w:rsidRPr="00E76157" w:rsidRDefault="00DA4AB3" w:rsidP="00DA4AB3">
      <w:pPr>
        <w:spacing w:line="480" w:lineRule="auto"/>
        <w:jc w:val="both"/>
        <w:rPr>
          <w:rFonts w:cs="Times New Roman"/>
          <w:szCs w:val="24"/>
          <w:lang w:val="en-US"/>
        </w:rPr>
      </w:pPr>
      <w:r w:rsidRPr="00E602CF">
        <w:rPr>
          <w:rFonts w:cs="Times New Roman"/>
          <w:szCs w:val="24"/>
          <w:lang w:val="en-US"/>
        </w:rPr>
        <w:t>T</w:t>
      </w:r>
      <w:r w:rsidR="00810EA0">
        <w:rPr>
          <w:rFonts w:cs="Times New Roman"/>
          <w:szCs w:val="24"/>
          <w:lang w:val="en-US"/>
        </w:rPr>
        <w:t xml:space="preserve">he article analyses </w:t>
      </w:r>
      <w:r w:rsidRPr="00E602CF">
        <w:rPr>
          <w:rFonts w:cs="Times New Roman"/>
          <w:szCs w:val="24"/>
          <w:lang w:val="en-US"/>
        </w:rPr>
        <w:t xml:space="preserve">the </w:t>
      </w:r>
      <w:r w:rsidR="00F9791C">
        <w:rPr>
          <w:rFonts w:cs="Times New Roman"/>
          <w:szCs w:val="24"/>
          <w:lang w:val="en-US"/>
        </w:rPr>
        <w:t>principle of preservation and promotion of Russian culture</w:t>
      </w:r>
      <w:r w:rsidRPr="00E602CF">
        <w:rPr>
          <w:rFonts w:cs="Times New Roman"/>
          <w:szCs w:val="24"/>
          <w:lang w:val="en-US"/>
        </w:rPr>
        <w:t xml:space="preserve"> in Germany. T</w:t>
      </w:r>
      <w:r w:rsidR="00810EA0">
        <w:rPr>
          <w:rFonts w:cs="Times New Roman"/>
          <w:szCs w:val="24"/>
          <w:lang w:val="en-US"/>
        </w:rPr>
        <w:t>he data obtained allows the types of Russian cultural centres in Germany</w:t>
      </w:r>
      <w:r w:rsidRPr="00E602CF">
        <w:rPr>
          <w:rFonts w:cs="Times New Roman"/>
          <w:szCs w:val="24"/>
          <w:lang w:val="en-US"/>
        </w:rPr>
        <w:t xml:space="preserve"> to be d</w:t>
      </w:r>
      <w:r w:rsidR="00810EA0">
        <w:rPr>
          <w:rFonts w:cs="Times New Roman"/>
          <w:szCs w:val="24"/>
          <w:lang w:val="en-US"/>
        </w:rPr>
        <w:t xml:space="preserve">efined. Each type is tailored to carry out particular activities aimed at preservation/promotion of the culture. </w:t>
      </w:r>
      <w:r w:rsidRPr="00E602CF">
        <w:rPr>
          <w:rFonts w:cs="Times New Roman"/>
          <w:szCs w:val="24"/>
          <w:lang w:val="en-US"/>
        </w:rPr>
        <w:t>The main aim of the investigation is to classify the data on the Russian cultural centres in Ge</w:t>
      </w:r>
      <w:r w:rsidR="00E76157">
        <w:rPr>
          <w:rFonts w:cs="Times New Roman"/>
          <w:szCs w:val="24"/>
          <w:lang w:val="en-US"/>
        </w:rPr>
        <w:t>rmany as their activity is relevant to represent the image of the Russian Federation overseas.</w:t>
      </w:r>
    </w:p>
    <w:p w:rsidR="00DD5289" w:rsidRPr="00303968" w:rsidRDefault="00DD5289" w:rsidP="00DD5289">
      <w:pPr>
        <w:spacing w:line="480" w:lineRule="auto"/>
        <w:jc w:val="both"/>
        <w:rPr>
          <w:rFonts w:cs="Times New Roman"/>
          <w:color w:val="000000" w:themeColor="text1"/>
          <w:szCs w:val="24"/>
          <w:lang w:val="en-US"/>
        </w:rPr>
      </w:pPr>
    </w:p>
    <w:p w:rsidR="00DD5289" w:rsidRPr="00C24D23" w:rsidRDefault="00DD5289" w:rsidP="00DD5289">
      <w:pPr>
        <w:spacing w:line="480" w:lineRule="auto"/>
        <w:jc w:val="both"/>
        <w:rPr>
          <w:rFonts w:cs="Times New Roman"/>
          <w:color w:val="000000" w:themeColor="text1"/>
          <w:szCs w:val="24"/>
          <w:lang w:val="en-US"/>
        </w:rPr>
      </w:pPr>
    </w:p>
    <w:p w:rsidR="00DD5289" w:rsidRPr="00C24D23" w:rsidRDefault="00DD5289" w:rsidP="00DD5289">
      <w:pPr>
        <w:spacing w:line="480" w:lineRule="auto"/>
        <w:jc w:val="both"/>
        <w:rPr>
          <w:rFonts w:cs="Times New Roman"/>
          <w:bCs/>
          <w:color w:val="000000" w:themeColor="text1"/>
          <w:szCs w:val="24"/>
          <w:shd w:val="clear" w:color="auto" w:fill="FFFFFF"/>
        </w:rPr>
      </w:pPr>
      <w:r w:rsidRPr="00C24D23">
        <w:rPr>
          <w:rFonts w:cs="Times New Roman"/>
          <w:bCs/>
          <w:i/>
          <w:color w:val="000000" w:themeColor="text1"/>
          <w:szCs w:val="24"/>
          <w:shd w:val="clear" w:color="auto" w:fill="FFFFFF"/>
        </w:rPr>
        <w:t>Ключевые слова:</w:t>
      </w:r>
      <w:r w:rsidRPr="00C24D23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</w:t>
      </w:r>
      <w:r w:rsidR="00DA4AB3">
        <w:rPr>
          <w:rFonts w:cs="Times New Roman"/>
          <w:bCs/>
          <w:color w:val="000000" w:themeColor="text1"/>
          <w:szCs w:val="24"/>
          <w:shd w:val="clear" w:color="auto" w:fill="FFFFFF"/>
        </w:rPr>
        <w:t>русские культурные центры</w:t>
      </w:r>
      <w:r w:rsidRPr="00C24D23">
        <w:rPr>
          <w:rFonts w:cs="Times New Roman"/>
          <w:bCs/>
          <w:color w:val="000000" w:themeColor="text1"/>
          <w:szCs w:val="24"/>
          <w:shd w:val="clear" w:color="auto" w:fill="FFFFFF"/>
        </w:rPr>
        <w:t>,</w:t>
      </w:r>
      <w:r w:rsidR="00F9791C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распространение русской культуры</w:t>
      </w:r>
      <w:r w:rsidR="00DA4AB3">
        <w:rPr>
          <w:rFonts w:cs="Times New Roman"/>
          <w:bCs/>
          <w:color w:val="000000" w:themeColor="text1"/>
          <w:szCs w:val="24"/>
          <w:shd w:val="clear" w:color="auto" w:fill="FFFFFF"/>
        </w:rPr>
        <w:t>,</w:t>
      </w:r>
      <w:r w:rsidRPr="00C24D23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русскоязычное населен</w:t>
      </w:r>
      <w:r w:rsidR="00DA4AB3">
        <w:rPr>
          <w:rFonts w:cs="Times New Roman"/>
          <w:bCs/>
          <w:color w:val="000000" w:themeColor="text1"/>
          <w:szCs w:val="24"/>
          <w:shd w:val="clear" w:color="auto" w:fill="FFFFFF"/>
        </w:rPr>
        <w:t>ие</w:t>
      </w:r>
      <w:r w:rsidRPr="00C24D23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, </w:t>
      </w:r>
      <w:r w:rsidR="00DA4AB3">
        <w:rPr>
          <w:rFonts w:cs="Times New Roman"/>
          <w:bCs/>
          <w:color w:val="000000" w:themeColor="text1"/>
          <w:szCs w:val="24"/>
          <w:shd w:val="clear" w:color="auto" w:fill="FFFFFF"/>
        </w:rPr>
        <w:t>Германия</w:t>
      </w:r>
      <w:r w:rsidR="00F9791C">
        <w:rPr>
          <w:rFonts w:cs="Times New Roman"/>
          <w:bCs/>
          <w:color w:val="000000" w:themeColor="text1"/>
          <w:szCs w:val="24"/>
          <w:shd w:val="clear" w:color="auto" w:fill="FFFFFF"/>
        </w:rPr>
        <w:t>, Россия.</w:t>
      </w:r>
    </w:p>
    <w:p w:rsidR="00DD5289" w:rsidRPr="00C24D23" w:rsidRDefault="00DD5289" w:rsidP="00DD5289">
      <w:pPr>
        <w:spacing w:after="200" w:line="480" w:lineRule="auto"/>
        <w:jc w:val="both"/>
        <w:rPr>
          <w:rFonts w:cs="Times New Roman"/>
          <w:bCs/>
          <w:color w:val="000000" w:themeColor="text1"/>
          <w:szCs w:val="24"/>
          <w:shd w:val="clear" w:color="auto" w:fill="FFFFFF"/>
          <w:lang w:val="en-US"/>
        </w:rPr>
      </w:pPr>
      <w:r w:rsidRPr="00C24D23">
        <w:rPr>
          <w:rFonts w:cs="Times New Roman"/>
          <w:bCs/>
          <w:i/>
          <w:color w:val="000000" w:themeColor="text1"/>
          <w:szCs w:val="24"/>
          <w:shd w:val="clear" w:color="auto" w:fill="FFFFFF"/>
          <w:lang w:val="en-US"/>
        </w:rPr>
        <w:t>Key words:</w:t>
      </w:r>
      <w:r w:rsidRPr="00C24D23">
        <w:rPr>
          <w:rFonts w:cs="Times New Roman"/>
          <w:bCs/>
          <w:color w:val="000000" w:themeColor="text1"/>
          <w:szCs w:val="24"/>
          <w:shd w:val="clear" w:color="auto" w:fill="FFFFFF"/>
          <w:lang w:val="en-US"/>
        </w:rPr>
        <w:t xml:space="preserve"> </w:t>
      </w:r>
      <w:r w:rsidR="00DA4AB3">
        <w:rPr>
          <w:rFonts w:cs="Times New Roman"/>
          <w:bCs/>
          <w:color w:val="000000" w:themeColor="text1"/>
          <w:szCs w:val="24"/>
          <w:shd w:val="clear" w:color="auto" w:fill="FFFFFF"/>
          <w:lang w:val="en-US"/>
        </w:rPr>
        <w:t>Russian cultural centres</w:t>
      </w:r>
      <w:r w:rsidRPr="00C24D23">
        <w:rPr>
          <w:rFonts w:cs="Times New Roman"/>
          <w:bCs/>
          <w:color w:val="000000" w:themeColor="text1"/>
          <w:szCs w:val="24"/>
          <w:shd w:val="clear" w:color="auto" w:fill="FFFFFF"/>
          <w:lang w:val="en-US"/>
        </w:rPr>
        <w:t>,</w:t>
      </w:r>
      <w:r w:rsidR="00F9791C">
        <w:rPr>
          <w:rFonts w:cs="Times New Roman"/>
          <w:bCs/>
          <w:color w:val="000000" w:themeColor="text1"/>
          <w:szCs w:val="24"/>
          <w:shd w:val="clear" w:color="auto" w:fill="FFFFFF"/>
          <w:lang w:val="en-US"/>
        </w:rPr>
        <w:t xml:space="preserve"> promotion of Russian culture</w:t>
      </w:r>
      <w:r w:rsidR="00DA4AB3">
        <w:rPr>
          <w:rFonts w:cs="Times New Roman"/>
          <w:bCs/>
          <w:color w:val="000000" w:themeColor="text1"/>
          <w:szCs w:val="24"/>
          <w:shd w:val="clear" w:color="auto" w:fill="FFFFFF"/>
          <w:lang w:val="en-US"/>
        </w:rPr>
        <w:t>,</w:t>
      </w:r>
      <w:r w:rsidRPr="00C24D23">
        <w:rPr>
          <w:rFonts w:cs="Times New Roman"/>
          <w:bCs/>
          <w:color w:val="000000" w:themeColor="text1"/>
          <w:szCs w:val="24"/>
          <w:shd w:val="clear" w:color="auto" w:fill="FFFFFF"/>
          <w:lang w:val="en-US"/>
        </w:rPr>
        <w:t xml:space="preserve"> Russian-speaking people, </w:t>
      </w:r>
      <w:r w:rsidR="00DA4AB3">
        <w:rPr>
          <w:rFonts w:cs="Times New Roman"/>
          <w:bCs/>
          <w:color w:val="000000" w:themeColor="text1"/>
          <w:szCs w:val="24"/>
          <w:shd w:val="clear" w:color="auto" w:fill="FFFFFF"/>
          <w:lang w:val="en-US"/>
        </w:rPr>
        <w:t>Germany</w:t>
      </w:r>
      <w:r w:rsidR="00F9791C">
        <w:rPr>
          <w:rFonts w:cs="Times New Roman"/>
          <w:bCs/>
          <w:color w:val="000000" w:themeColor="text1"/>
          <w:szCs w:val="24"/>
          <w:shd w:val="clear" w:color="auto" w:fill="FFFFFF"/>
          <w:lang w:val="en-US"/>
        </w:rPr>
        <w:t>, Russia.</w:t>
      </w:r>
    </w:p>
    <w:p w:rsidR="00DD5289" w:rsidRPr="00303968" w:rsidRDefault="00DD5289" w:rsidP="00DD5289">
      <w:pPr>
        <w:spacing w:line="480" w:lineRule="auto"/>
        <w:rPr>
          <w:rFonts w:cs="Times New Roman"/>
          <w:color w:val="000000" w:themeColor="text1"/>
          <w:szCs w:val="24"/>
          <w:lang w:val="en-US"/>
        </w:rPr>
      </w:pPr>
    </w:p>
    <w:p w:rsidR="00DD5289" w:rsidRDefault="00DD5289" w:rsidP="00DD5289">
      <w:pPr>
        <w:spacing w:after="200" w:line="480" w:lineRule="auto"/>
        <w:rPr>
          <w:rFonts w:eastAsia="Times New Roman" w:cs="Times New Roman"/>
          <w:bCs/>
          <w:color w:val="000000"/>
          <w:szCs w:val="24"/>
          <w:shd w:val="clear" w:color="auto" w:fill="FFFFFF"/>
          <w:lang w:val="en-US" w:eastAsia="ru-RU"/>
        </w:rPr>
      </w:pPr>
      <w:r w:rsidRPr="00303968"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val="en-US" w:eastAsia="ru-RU"/>
        </w:rPr>
        <w:br w:type="page"/>
      </w:r>
    </w:p>
    <w:p w:rsidR="00DD5289" w:rsidRDefault="00DD5289" w:rsidP="00DD5289">
      <w:pPr>
        <w:spacing w:line="480" w:lineRule="auto"/>
        <w:rPr>
          <w:szCs w:val="24"/>
          <w:lang w:val="en-US"/>
        </w:rPr>
      </w:pPr>
    </w:p>
    <w:p w:rsidR="00B23617" w:rsidRPr="00B23617" w:rsidRDefault="00B23617" w:rsidP="00B23617">
      <w:pPr>
        <w:spacing w:line="480" w:lineRule="auto"/>
        <w:ind w:firstLine="360"/>
        <w:jc w:val="both"/>
        <w:rPr>
          <w:rFonts w:cs="Times New Roman"/>
          <w:szCs w:val="24"/>
        </w:rPr>
      </w:pPr>
      <w:r w:rsidRPr="00B23617">
        <w:rPr>
          <w:rFonts w:cs="Times New Roman"/>
          <w:szCs w:val="24"/>
        </w:rPr>
        <w:t>Отношения России и Германии сегодня - это, прежде</w:t>
      </w:r>
      <w:r w:rsidR="00F9791C">
        <w:rPr>
          <w:rFonts w:cs="Times New Roman"/>
          <w:szCs w:val="24"/>
        </w:rPr>
        <w:t xml:space="preserve"> всего, экономическое сотрудни</w:t>
      </w:r>
      <w:r w:rsidRPr="00B23617">
        <w:rPr>
          <w:rFonts w:cs="Times New Roman"/>
          <w:szCs w:val="24"/>
        </w:rPr>
        <w:t>чество. Стремительно развивающееся с 90-ых годов прошлого века, оно достигло своего пика в 2012 году. Германия является для России основным экономическим партнером в Европе. В 2013-2014 годах в связи с украинским кризисом экономические отношения двух стран пошли на спад [2]. Кроме того, четко прослежив</w:t>
      </w:r>
      <w:r w:rsidR="00F9791C">
        <w:rPr>
          <w:rFonts w:cs="Times New Roman"/>
          <w:szCs w:val="24"/>
        </w:rPr>
        <w:t>ается тенденция ухудшения отно</w:t>
      </w:r>
      <w:r w:rsidRPr="00B23617">
        <w:rPr>
          <w:rFonts w:cs="Times New Roman"/>
          <w:szCs w:val="24"/>
        </w:rPr>
        <w:t>шений на политическом уровне. Об этом говорят не только предложение канцлера ФРГ продлить санкции против РФ, но и многочисленные заявления в немецкой прессе. Так, крупнейшая немецкая газета «Die Welt» пишет, что Россия является одной из основных угроз для национальной безопасности Германии. Газета подчеркивает, что Россия больше не партнер, а соперник ФРГ [1].</w:t>
      </w:r>
    </w:p>
    <w:p w:rsidR="00F9791C" w:rsidRPr="00B23617" w:rsidRDefault="00B23617" w:rsidP="00F9791C">
      <w:pPr>
        <w:spacing w:line="480" w:lineRule="auto"/>
        <w:ind w:firstLine="360"/>
        <w:jc w:val="both"/>
        <w:rPr>
          <w:rFonts w:cs="Times New Roman"/>
          <w:szCs w:val="24"/>
        </w:rPr>
      </w:pPr>
      <w:r w:rsidRPr="00B23617">
        <w:rPr>
          <w:rFonts w:cs="Times New Roman"/>
          <w:szCs w:val="24"/>
        </w:rPr>
        <w:t>При таком раскладе становится очевидным наращива</w:t>
      </w:r>
      <w:r w:rsidR="00F9791C">
        <w:rPr>
          <w:rFonts w:cs="Times New Roman"/>
          <w:szCs w:val="24"/>
        </w:rPr>
        <w:t>ние сотрудничества в других об</w:t>
      </w:r>
      <w:r w:rsidRPr="00B23617">
        <w:rPr>
          <w:rFonts w:cs="Times New Roman"/>
          <w:szCs w:val="24"/>
        </w:rPr>
        <w:t>ластях, помимо политики и экономики. Поэтому сотрудничество в сфере культуры имеет особенное значение, поскольку русско-немецкие культурные связи и кооперация известны с давних пор. Это имеет большее значение также и потому, что в Германии проживает около 3 млн человек, которые являются выходцами из России и бывшего СССР [3]. При таком развитии политических отношений и спаде экономических, сотрудничество в сфере культуры, науки и образования играет решающее значение. Осуществлять сотрудничество в данных областях позволяют различные культурные цент</w:t>
      </w:r>
      <w:r w:rsidR="00F9791C">
        <w:rPr>
          <w:rFonts w:cs="Times New Roman"/>
          <w:szCs w:val="24"/>
        </w:rPr>
        <w:t>ры как в Германии, так и в Рос</w:t>
      </w:r>
      <w:r w:rsidRPr="00B23617">
        <w:rPr>
          <w:rFonts w:cs="Times New Roman"/>
          <w:szCs w:val="24"/>
        </w:rPr>
        <w:t>сии. Их деятельность - организация различных фестивалей, концертов, интеграционных и образовательных курсов - способствует взаимоузна</w:t>
      </w:r>
      <w:r w:rsidR="00F9791C">
        <w:rPr>
          <w:rFonts w:cs="Times New Roman"/>
          <w:szCs w:val="24"/>
        </w:rPr>
        <w:t>ванию наций, создает их положи</w:t>
      </w:r>
      <w:r w:rsidRPr="00B23617">
        <w:rPr>
          <w:rFonts w:cs="Times New Roman"/>
          <w:szCs w:val="24"/>
        </w:rPr>
        <w:t>тельный образ. Однако больше внимание будет отводиться именно русским культурным центрам в Германии, поскольку сегодня в ФРГ проживает около 3 млн русскоговорящих. Так, миссия таких центров является очень важной, поскол</w:t>
      </w:r>
      <w:r w:rsidR="00F9791C">
        <w:rPr>
          <w:rFonts w:cs="Times New Roman"/>
          <w:szCs w:val="24"/>
        </w:rPr>
        <w:t>ьку сохранение языковой и куль</w:t>
      </w:r>
      <w:r w:rsidRPr="00B23617">
        <w:rPr>
          <w:rFonts w:cs="Times New Roman"/>
          <w:szCs w:val="24"/>
        </w:rPr>
        <w:t>турной идентичности для такого большого количества русскоязычных людей в стране с другими языком и культурой необходимо. Кроме того,</w:t>
      </w:r>
      <w:r w:rsidR="00F9791C">
        <w:rPr>
          <w:rFonts w:cs="Times New Roman"/>
          <w:szCs w:val="24"/>
        </w:rPr>
        <w:t xml:space="preserve"> центры знакомят </w:t>
      </w:r>
      <w:r w:rsidR="00F9791C">
        <w:rPr>
          <w:rFonts w:cs="Times New Roman"/>
          <w:szCs w:val="24"/>
        </w:rPr>
        <w:lastRenderedPageBreak/>
        <w:t>коренных жите</w:t>
      </w:r>
      <w:r w:rsidRPr="00B23617">
        <w:rPr>
          <w:rFonts w:cs="Times New Roman"/>
          <w:szCs w:val="24"/>
        </w:rPr>
        <w:t>лей ФРГ с русской культурой. Центры представлены во всех крупных городах Германии и во всех федеральных землях, функционируют также и в менее крупных населенных пунктах.</w:t>
      </w:r>
    </w:p>
    <w:p w:rsidR="00B23617" w:rsidRPr="00B23617" w:rsidRDefault="00B23617" w:rsidP="00B23617">
      <w:pPr>
        <w:spacing w:line="480" w:lineRule="auto"/>
        <w:ind w:firstLine="360"/>
        <w:jc w:val="both"/>
        <w:rPr>
          <w:rFonts w:cs="Times New Roman"/>
          <w:szCs w:val="24"/>
        </w:rPr>
      </w:pPr>
      <w:r w:rsidRPr="00B23617">
        <w:rPr>
          <w:rFonts w:cs="Times New Roman"/>
          <w:szCs w:val="24"/>
        </w:rPr>
        <w:t xml:space="preserve">Надо сказать, что культурные центры работают по </w:t>
      </w:r>
      <w:r w:rsidR="00F9791C">
        <w:rPr>
          <w:rFonts w:cs="Times New Roman"/>
          <w:szCs w:val="24"/>
        </w:rPr>
        <w:t>нескольким направлениям, реали</w:t>
      </w:r>
      <w:r w:rsidRPr="00B23617">
        <w:rPr>
          <w:rFonts w:cs="Times New Roman"/>
          <w:szCs w:val="24"/>
        </w:rPr>
        <w:t>зуя различные задачи, отвечающие потребностям как коренного населения ФРГ, так и русских эмигрантов. Однако важно понимать, что культурный центр может заниматься реализацией сразу нескольких задач, при этом одна из них может быть главной, а другие -</w:t>
      </w:r>
    </w:p>
    <w:p w:rsidR="00B23617" w:rsidRPr="00B23617" w:rsidRDefault="00B23617" w:rsidP="00F9791C">
      <w:pPr>
        <w:spacing w:line="480" w:lineRule="auto"/>
        <w:jc w:val="both"/>
        <w:rPr>
          <w:rFonts w:cs="Times New Roman"/>
          <w:szCs w:val="24"/>
        </w:rPr>
      </w:pPr>
      <w:r w:rsidRPr="00B23617">
        <w:rPr>
          <w:rFonts w:cs="Times New Roman"/>
          <w:szCs w:val="24"/>
        </w:rPr>
        <w:t>«дополнительными». Можно выделить следующие направления деятельности культурных центров:</w:t>
      </w:r>
    </w:p>
    <w:p w:rsidR="00B23617" w:rsidRPr="00F9791C" w:rsidRDefault="00B23617" w:rsidP="00F9791C">
      <w:pPr>
        <w:pStyle w:val="a5"/>
        <w:numPr>
          <w:ilvl w:val="0"/>
          <w:numId w:val="4"/>
        </w:numPr>
        <w:spacing w:line="480" w:lineRule="auto"/>
        <w:jc w:val="both"/>
        <w:rPr>
          <w:rFonts w:cs="Times New Roman"/>
          <w:szCs w:val="24"/>
        </w:rPr>
      </w:pPr>
      <w:r w:rsidRPr="00F9791C">
        <w:rPr>
          <w:rFonts w:cs="Times New Roman"/>
          <w:szCs w:val="24"/>
        </w:rPr>
        <w:t>Просвещение (основная задача - организация мер</w:t>
      </w:r>
      <w:r w:rsidR="00F9791C" w:rsidRPr="00F9791C">
        <w:rPr>
          <w:rFonts w:cs="Times New Roman"/>
          <w:szCs w:val="24"/>
        </w:rPr>
        <w:t>оприятий для ознакомления ауди</w:t>
      </w:r>
      <w:r w:rsidRPr="00F9791C">
        <w:rPr>
          <w:rFonts w:cs="Times New Roman"/>
          <w:szCs w:val="24"/>
        </w:rPr>
        <w:t>тории с русско</w:t>
      </w:r>
      <w:r w:rsidR="00F9791C" w:rsidRPr="00F9791C">
        <w:rPr>
          <w:rFonts w:cs="Times New Roman"/>
          <w:szCs w:val="24"/>
        </w:rPr>
        <w:t>й культурой; «Мир», г. Мюнхен);</w:t>
      </w:r>
    </w:p>
    <w:p w:rsidR="00B23617" w:rsidRPr="00F9791C" w:rsidRDefault="00B23617" w:rsidP="00F9791C">
      <w:pPr>
        <w:pStyle w:val="a5"/>
        <w:numPr>
          <w:ilvl w:val="0"/>
          <w:numId w:val="4"/>
        </w:numPr>
        <w:spacing w:line="480" w:lineRule="auto"/>
        <w:jc w:val="both"/>
        <w:rPr>
          <w:rFonts w:cs="Times New Roman"/>
          <w:szCs w:val="24"/>
        </w:rPr>
      </w:pPr>
      <w:r w:rsidRPr="00F9791C">
        <w:rPr>
          <w:rFonts w:cs="Times New Roman"/>
          <w:szCs w:val="24"/>
        </w:rPr>
        <w:t>Образование (основная задача - сохранение русск</w:t>
      </w:r>
      <w:r w:rsidR="00F9791C">
        <w:rPr>
          <w:rFonts w:cs="Times New Roman"/>
          <w:szCs w:val="24"/>
        </w:rPr>
        <w:t>ого языка путем проведения раз</w:t>
      </w:r>
      <w:r w:rsidRPr="00F9791C">
        <w:rPr>
          <w:rFonts w:cs="Times New Roman"/>
          <w:szCs w:val="24"/>
        </w:rPr>
        <w:t>личных курсов на русском языке; «Русский культурный центр», г. Нюрнберг);</w:t>
      </w:r>
    </w:p>
    <w:p w:rsidR="00B23617" w:rsidRPr="00F9791C" w:rsidRDefault="00B23617" w:rsidP="00F9791C">
      <w:pPr>
        <w:pStyle w:val="a5"/>
        <w:numPr>
          <w:ilvl w:val="0"/>
          <w:numId w:val="4"/>
        </w:numPr>
        <w:spacing w:line="480" w:lineRule="auto"/>
        <w:jc w:val="both"/>
        <w:rPr>
          <w:rFonts w:cs="Times New Roman"/>
          <w:szCs w:val="24"/>
        </w:rPr>
      </w:pPr>
      <w:r w:rsidRPr="00F9791C">
        <w:rPr>
          <w:rFonts w:cs="Times New Roman"/>
          <w:szCs w:val="24"/>
        </w:rPr>
        <w:t>Интеграция (основная задача - содействие эмигран</w:t>
      </w:r>
      <w:r w:rsidR="00F9791C">
        <w:rPr>
          <w:rFonts w:cs="Times New Roman"/>
          <w:szCs w:val="24"/>
        </w:rPr>
        <w:t>там в интеграции в немецкое об</w:t>
      </w:r>
      <w:r w:rsidRPr="00F9791C">
        <w:rPr>
          <w:rFonts w:cs="Times New Roman"/>
          <w:szCs w:val="24"/>
        </w:rPr>
        <w:t>щество с помощью проведения консультаций и курсов; «Атлант», г. Кёльн);</w:t>
      </w:r>
    </w:p>
    <w:p w:rsidR="00B23617" w:rsidRPr="00F9791C" w:rsidRDefault="00B23617" w:rsidP="00F9791C">
      <w:pPr>
        <w:pStyle w:val="a5"/>
        <w:numPr>
          <w:ilvl w:val="0"/>
          <w:numId w:val="4"/>
        </w:numPr>
        <w:spacing w:line="480" w:lineRule="auto"/>
        <w:jc w:val="both"/>
        <w:rPr>
          <w:rFonts w:cs="Times New Roman"/>
          <w:szCs w:val="24"/>
        </w:rPr>
      </w:pPr>
      <w:r w:rsidRPr="00F9791C">
        <w:rPr>
          <w:rFonts w:cs="Times New Roman"/>
          <w:szCs w:val="24"/>
        </w:rPr>
        <w:t>Организация бизнеса (основная задача - организа</w:t>
      </w:r>
      <w:r w:rsidR="00F9791C">
        <w:rPr>
          <w:rFonts w:cs="Times New Roman"/>
          <w:szCs w:val="24"/>
        </w:rPr>
        <w:t>ция различных мероприятий с це</w:t>
      </w:r>
      <w:r w:rsidRPr="00F9791C">
        <w:rPr>
          <w:rFonts w:cs="Times New Roman"/>
          <w:szCs w:val="24"/>
        </w:rPr>
        <w:t>лью улучшения контактов между странами в сфере бизнеса, предпринимательства, маркетинга, рекламы и т.д.; «007-Берлин», г. Берлин);</w:t>
      </w:r>
    </w:p>
    <w:p w:rsidR="00F9791C" w:rsidRPr="00F9791C" w:rsidRDefault="00B23617" w:rsidP="00F9791C">
      <w:pPr>
        <w:pStyle w:val="a5"/>
        <w:numPr>
          <w:ilvl w:val="0"/>
          <w:numId w:val="4"/>
        </w:numPr>
        <w:spacing w:line="480" w:lineRule="auto"/>
        <w:jc w:val="both"/>
        <w:rPr>
          <w:rFonts w:cs="Times New Roman"/>
          <w:szCs w:val="24"/>
        </w:rPr>
      </w:pPr>
      <w:r w:rsidRPr="00F9791C">
        <w:rPr>
          <w:rFonts w:cs="Times New Roman"/>
          <w:szCs w:val="24"/>
        </w:rPr>
        <w:t>Обеспечение партнерства с городами-побратимами (основная задача - организация тематических мероприятий, посвященных сотрудничеству городов или их истории и традициям; «Немецко-русское сообщество в Гамбурге»; г. Гамбург).</w:t>
      </w:r>
    </w:p>
    <w:p w:rsidR="00F9791C" w:rsidRPr="00B23617" w:rsidRDefault="00B23617" w:rsidP="00F9791C">
      <w:pPr>
        <w:spacing w:line="480" w:lineRule="auto"/>
        <w:ind w:firstLine="360"/>
        <w:jc w:val="both"/>
        <w:rPr>
          <w:rFonts w:cs="Times New Roman"/>
          <w:szCs w:val="24"/>
        </w:rPr>
      </w:pPr>
      <w:r w:rsidRPr="00B23617">
        <w:rPr>
          <w:rFonts w:cs="Times New Roman"/>
          <w:szCs w:val="24"/>
        </w:rPr>
        <w:t>Необходимо отметить, что существуют культурные цент</w:t>
      </w:r>
      <w:r w:rsidR="00F9791C">
        <w:rPr>
          <w:rFonts w:cs="Times New Roman"/>
          <w:szCs w:val="24"/>
        </w:rPr>
        <w:t>ры, сочетающие в своей деятель</w:t>
      </w:r>
      <w:r w:rsidRPr="00B23617">
        <w:rPr>
          <w:rFonts w:cs="Times New Roman"/>
          <w:szCs w:val="24"/>
        </w:rPr>
        <w:t>ности выполнение нескольких задач. Как правило, это кр</w:t>
      </w:r>
      <w:r w:rsidR="00F9791C">
        <w:rPr>
          <w:rFonts w:cs="Times New Roman"/>
          <w:szCs w:val="24"/>
        </w:rPr>
        <w:t>упные центры («Диалог», г. Бер</w:t>
      </w:r>
      <w:r w:rsidRPr="00B23617">
        <w:rPr>
          <w:rFonts w:cs="Times New Roman"/>
          <w:szCs w:val="24"/>
        </w:rPr>
        <w:t>лин), иногда даже государственные («Российский дом нау</w:t>
      </w:r>
      <w:r w:rsidR="00F9791C">
        <w:rPr>
          <w:rFonts w:cs="Times New Roman"/>
          <w:szCs w:val="24"/>
        </w:rPr>
        <w:t>ки и культуры», г. Берлин). Та</w:t>
      </w:r>
      <w:r w:rsidRPr="00B23617">
        <w:rPr>
          <w:rFonts w:cs="Times New Roman"/>
          <w:szCs w:val="24"/>
        </w:rPr>
        <w:t>кие центры можно назвать универсальными.</w:t>
      </w:r>
    </w:p>
    <w:p w:rsidR="00F9791C" w:rsidRPr="00F9791C" w:rsidRDefault="00B23617" w:rsidP="00F9791C">
      <w:pPr>
        <w:spacing w:line="480" w:lineRule="auto"/>
        <w:ind w:firstLine="360"/>
        <w:jc w:val="both"/>
        <w:rPr>
          <w:rFonts w:cs="Times New Roman"/>
          <w:szCs w:val="24"/>
        </w:rPr>
      </w:pPr>
      <w:r w:rsidRPr="00B23617">
        <w:rPr>
          <w:rFonts w:cs="Times New Roman"/>
          <w:szCs w:val="24"/>
        </w:rPr>
        <w:lastRenderedPageBreak/>
        <w:t>Что касается финансирования центров, следует отметить, что государстве</w:t>
      </w:r>
      <w:r w:rsidR="00F9791C">
        <w:rPr>
          <w:rFonts w:cs="Times New Roman"/>
          <w:szCs w:val="24"/>
        </w:rPr>
        <w:t>нные фи</w:t>
      </w:r>
      <w:r w:rsidRPr="00B23617">
        <w:rPr>
          <w:rFonts w:cs="Times New Roman"/>
          <w:szCs w:val="24"/>
        </w:rPr>
        <w:t>нансируют как РФ, так и ФРГ, а частные финансируются либо за счет членских взносов, либо за счет оплаты курсов и мероприятий, которые проводятся на базе центра, а также при поддержке различных организаций (фонд «Русский мир», Баварская государстве</w:t>
      </w:r>
      <w:r w:rsidR="00F9791C">
        <w:rPr>
          <w:rFonts w:cs="Times New Roman"/>
          <w:szCs w:val="24"/>
        </w:rPr>
        <w:t>нная канцелярия и т.д.).</w:t>
      </w:r>
    </w:p>
    <w:p w:rsidR="00066073" w:rsidRPr="004276BF" w:rsidRDefault="00B23617" w:rsidP="00B23617">
      <w:pPr>
        <w:spacing w:line="480" w:lineRule="auto"/>
        <w:ind w:firstLine="360"/>
        <w:jc w:val="both"/>
        <w:rPr>
          <w:rFonts w:cs="Times New Roman"/>
          <w:szCs w:val="24"/>
        </w:rPr>
      </w:pPr>
      <w:r w:rsidRPr="00B23617">
        <w:rPr>
          <w:rFonts w:cs="Times New Roman"/>
          <w:szCs w:val="24"/>
        </w:rPr>
        <w:t>Таким образом, русско-немецкие культурные связи р</w:t>
      </w:r>
      <w:r w:rsidR="00F9791C">
        <w:rPr>
          <w:rFonts w:cs="Times New Roman"/>
          <w:szCs w:val="24"/>
        </w:rPr>
        <w:t>еализуются как на государствен</w:t>
      </w:r>
      <w:r w:rsidRPr="00B23617">
        <w:rPr>
          <w:rFonts w:cs="Times New Roman"/>
          <w:szCs w:val="24"/>
        </w:rPr>
        <w:t>ном, так и на частном уровнях через работу культурных центров. Созданы благоприятные условия для их развития, что важно не только для государства (на</w:t>
      </w:r>
      <w:r w:rsidR="00F9791C">
        <w:rPr>
          <w:rFonts w:cs="Times New Roman"/>
          <w:szCs w:val="24"/>
        </w:rPr>
        <w:t>ращивание культурно</w:t>
      </w:r>
      <w:r w:rsidRPr="00B23617">
        <w:rPr>
          <w:rFonts w:cs="Times New Roman"/>
          <w:szCs w:val="24"/>
        </w:rPr>
        <w:t>го сотрудничества ввиду невозможности расширения политического и экономического), а также для обычных людей (интеграция для многочисле</w:t>
      </w:r>
      <w:r w:rsidR="00F9791C">
        <w:rPr>
          <w:rFonts w:cs="Times New Roman"/>
          <w:szCs w:val="24"/>
        </w:rPr>
        <w:t>нных русских эмигрантов, сохра</w:t>
      </w:r>
      <w:r w:rsidRPr="00B23617">
        <w:rPr>
          <w:rFonts w:cs="Times New Roman"/>
          <w:szCs w:val="24"/>
        </w:rPr>
        <w:t>нение культурной идентичности). Кроме того, центры также знакомят немецкое население с русской культурой, притом весьма успешно: более 70 % постоянной аудитории центра Мир - немцы [Lukina: 62]. Работа таких центров фор</w:t>
      </w:r>
      <w:r w:rsidR="00F9791C">
        <w:rPr>
          <w:rFonts w:cs="Times New Roman"/>
          <w:szCs w:val="24"/>
        </w:rPr>
        <w:t>мирует положительный образ Рос</w:t>
      </w:r>
      <w:r w:rsidRPr="00B23617">
        <w:rPr>
          <w:rFonts w:cs="Times New Roman"/>
          <w:szCs w:val="24"/>
        </w:rPr>
        <w:t>сии в Германии, приобщает немецкое население к русской культуре, знакомит с русскими традициями. Другими словами, центры русской культуры в Германии - особый механизм, направленный на улучшение отношений между РФ и Ф</w:t>
      </w:r>
      <w:r w:rsidR="00F9791C">
        <w:rPr>
          <w:rFonts w:cs="Times New Roman"/>
          <w:szCs w:val="24"/>
        </w:rPr>
        <w:t>РГ. Расширяя культурное сотруд</w:t>
      </w:r>
      <w:r w:rsidRPr="00B23617">
        <w:rPr>
          <w:rFonts w:cs="Times New Roman"/>
          <w:szCs w:val="24"/>
        </w:rPr>
        <w:t>ничество, две страны придут к взаимопониманию и более успешному, чем сейчас, диалогу.</w:t>
      </w:r>
      <w:r w:rsidR="00066073">
        <w:rPr>
          <w:rFonts w:cs="Times New Roman"/>
          <w:szCs w:val="24"/>
        </w:rPr>
        <w:t xml:space="preserve"> </w:t>
      </w:r>
    </w:p>
    <w:p w:rsidR="00DD5289" w:rsidRDefault="00DD5289" w:rsidP="00455E48">
      <w:pPr>
        <w:pStyle w:val="a5"/>
        <w:tabs>
          <w:tab w:val="left" w:pos="709"/>
        </w:tabs>
        <w:spacing w:line="480" w:lineRule="auto"/>
        <w:ind w:left="0"/>
        <w:jc w:val="both"/>
        <w:rPr>
          <w:rFonts w:cs="Times New Roman"/>
          <w:szCs w:val="24"/>
        </w:rPr>
      </w:pPr>
      <w:r w:rsidRPr="00A471F2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ab/>
      </w:r>
    </w:p>
    <w:p w:rsidR="00DD5289" w:rsidRPr="004A5C4D" w:rsidRDefault="004A5C4D" w:rsidP="004A5C4D">
      <w:pPr>
        <w:spacing w:line="480" w:lineRule="auto"/>
        <w:rPr>
          <w:color w:val="000000"/>
          <w:szCs w:val="24"/>
        </w:rPr>
      </w:pPr>
      <w:r>
        <w:rPr>
          <w:rFonts w:cs="Times New Roman"/>
          <w:szCs w:val="24"/>
        </w:rPr>
        <w:tab/>
      </w:r>
    </w:p>
    <w:p w:rsidR="00DD5289" w:rsidRPr="00C24D23" w:rsidRDefault="00DD5289" w:rsidP="00DD5289">
      <w:pPr>
        <w:spacing w:line="480" w:lineRule="auto"/>
        <w:ind w:left="142" w:right="57"/>
        <w:jc w:val="both"/>
        <w:rPr>
          <w:rFonts w:cs="Times New Roman"/>
          <w:b/>
          <w:color w:val="000000" w:themeColor="text1"/>
        </w:rPr>
      </w:pPr>
      <w:r w:rsidRPr="00C24D23">
        <w:rPr>
          <w:rFonts w:cs="Times New Roman"/>
          <w:b/>
          <w:color w:val="000000" w:themeColor="text1"/>
        </w:rPr>
        <w:t>Литература.</w:t>
      </w:r>
    </w:p>
    <w:p w:rsidR="00F9791C" w:rsidRPr="00F9791C" w:rsidRDefault="00F9791C" w:rsidP="00F9791C">
      <w:pPr>
        <w:pStyle w:val="a5"/>
        <w:numPr>
          <w:ilvl w:val="0"/>
          <w:numId w:val="5"/>
        </w:numPr>
      </w:pPr>
      <w:r w:rsidRPr="00F9791C">
        <w:t xml:space="preserve">Ежедневная газета «Die Welt» </w:t>
      </w:r>
      <w:hyperlink r:id="rId8" w:history="1">
        <w:r w:rsidRPr="0000394A">
          <w:rPr>
            <w:rStyle w:val="a7"/>
          </w:rPr>
          <w:t>https://www.welt.de/</w:t>
        </w:r>
      </w:hyperlink>
      <w:r w:rsidRPr="00F9791C">
        <w:t xml:space="preserve"> </w:t>
      </w:r>
    </w:p>
    <w:p w:rsidR="00F9791C" w:rsidRPr="00F9791C" w:rsidRDefault="00F9791C" w:rsidP="00F9791C">
      <w:pPr>
        <w:pStyle w:val="a5"/>
        <w:numPr>
          <w:ilvl w:val="0"/>
          <w:numId w:val="5"/>
        </w:numPr>
      </w:pPr>
      <w:r w:rsidRPr="00F9791C">
        <w:t xml:space="preserve">Посольство России в Германии </w:t>
      </w:r>
      <w:hyperlink r:id="rId9" w:history="1">
        <w:r w:rsidRPr="0000394A">
          <w:rPr>
            <w:rStyle w:val="a7"/>
          </w:rPr>
          <w:t>https://russische-botschaft.ru/ru/</w:t>
        </w:r>
      </w:hyperlink>
      <w:r w:rsidRPr="00F9791C">
        <w:t xml:space="preserve"> </w:t>
      </w:r>
    </w:p>
    <w:p w:rsidR="00F9791C" w:rsidRPr="00F9791C" w:rsidRDefault="00F9791C" w:rsidP="00F9791C">
      <w:pPr>
        <w:pStyle w:val="a5"/>
        <w:numPr>
          <w:ilvl w:val="0"/>
          <w:numId w:val="5"/>
        </w:numPr>
      </w:pPr>
      <w:r w:rsidRPr="00F9791C">
        <w:t xml:space="preserve">Федеральная статистическая служба Германии </w:t>
      </w:r>
      <w:hyperlink r:id="rId10" w:history="1">
        <w:r w:rsidRPr="0000394A">
          <w:rPr>
            <w:rStyle w:val="a7"/>
          </w:rPr>
          <w:t>https://www.destatis.de/DE/Start seite.html</w:t>
        </w:r>
      </w:hyperlink>
      <w:r w:rsidRPr="00F9791C">
        <w:t xml:space="preserve"> </w:t>
      </w:r>
    </w:p>
    <w:p w:rsidR="000C54EF" w:rsidRPr="00F9791C" w:rsidRDefault="00F9791C" w:rsidP="00F9791C">
      <w:pPr>
        <w:pStyle w:val="a5"/>
        <w:numPr>
          <w:ilvl w:val="0"/>
          <w:numId w:val="5"/>
        </w:numPr>
        <w:rPr>
          <w:lang w:val="en-US"/>
        </w:rPr>
      </w:pPr>
      <w:r w:rsidRPr="00F9791C">
        <w:rPr>
          <w:lang w:val="en-US"/>
        </w:rPr>
        <w:t>Tatjana Lukina. Mir in Mu¨nchen: Begegnungen mit der russischen Kultur (1991-2011). Mir e.V., 2011.</w:t>
      </w:r>
    </w:p>
    <w:sectPr w:rsidR="000C54EF" w:rsidRPr="00F9791C" w:rsidSect="00155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08" w:rsidRDefault="009F4508" w:rsidP="00DD5289">
      <w:pPr>
        <w:spacing w:line="240" w:lineRule="auto"/>
      </w:pPr>
      <w:r>
        <w:separator/>
      </w:r>
    </w:p>
  </w:endnote>
  <w:endnote w:type="continuationSeparator" w:id="0">
    <w:p w:rsidR="009F4508" w:rsidRDefault="009F4508" w:rsidP="00DD5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08" w:rsidRDefault="009F4508" w:rsidP="00DD5289">
      <w:pPr>
        <w:spacing w:line="240" w:lineRule="auto"/>
      </w:pPr>
      <w:r>
        <w:separator/>
      </w:r>
    </w:p>
  </w:footnote>
  <w:footnote w:type="continuationSeparator" w:id="0">
    <w:p w:rsidR="009F4508" w:rsidRDefault="009F4508" w:rsidP="00DD52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280"/>
    <w:multiLevelType w:val="hybridMultilevel"/>
    <w:tmpl w:val="D5D614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83889"/>
    <w:multiLevelType w:val="hybridMultilevel"/>
    <w:tmpl w:val="31F86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394E"/>
    <w:multiLevelType w:val="hybridMultilevel"/>
    <w:tmpl w:val="D93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4D25"/>
    <w:multiLevelType w:val="hybridMultilevel"/>
    <w:tmpl w:val="D0667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56ACC"/>
    <w:multiLevelType w:val="hybridMultilevel"/>
    <w:tmpl w:val="2E584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89"/>
    <w:rsid w:val="00037595"/>
    <w:rsid w:val="00066073"/>
    <w:rsid w:val="000C54EF"/>
    <w:rsid w:val="001243D0"/>
    <w:rsid w:val="0014285B"/>
    <w:rsid w:val="00155F37"/>
    <w:rsid w:val="002D3937"/>
    <w:rsid w:val="00303968"/>
    <w:rsid w:val="00455E48"/>
    <w:rsid w:val="004A5C4D"/>
    <w:rsid w:val="004A6D46"/>
    <w:rsid w:val="004D4FBB"/>
    <w:rsid w:val="004F7D15"/>
    <w:rsid w:val="00624AF9"/>
    <w:rsid w:val="0068058A"/>
    <w:rsid w:val="006F2CA5"/>
    <w:rsid w:val="0076785A"/>
    <w:rsid w:val="0078358B"/>
    <w:rsid w:val="007E7220"/>
    <w:rsid w:val="00810EA0"/>
    <w:rsid w:val="00813928"/>
    <w:rsid w:val="00857F08"/>
    <w:rsid w:val="00923B06"/>
    <w:rsid w:val="009F4508"/>
    <w:rsid w:val="00A471F2"/>
    <w:rsid w:val="00B23617"/>
    <w:rsid w:val="00B44FC9"/>
    <w:rsid w:val="00B77A5D"/>
    <w:rsid w:val="00C24D23"/>
    <w:rsid w:val="00C314AF"/>
    <w:rsid w:val="00DA4AB3"/>
    <w:rsid w:val="00DD5289"/>
    <w:rsid w:val="00E76157"/>
    <w:rsid w:val="00F9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9C47"/>
  <w15:docId w15:val="{58270CE6-8CB6-4639-A534-8B1D0412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289"/>
    <w:pPr>
      <w:spacing w:after="0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2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D528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3">
    <w:name w:val="footnote text"/>
    <w:basedOn w:val="a"/>
    <w:link w:val="a4"/>
    <w:uiPriority w:val="99"/>
    <w:semiHidden/>
    <w:unhideWhenUsed/>
    <w:rsid w:val="00DD5289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5289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DD5289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DD5289"/>
    <w:rPr>
      <w:vertAlign w:val="superscript"/>
    </w:rPr>
  </w:style>
  <w:style w:type="character" w:customStyle="1" w:styleId="apple-converted-space">
    <w:name w:val="apple-converted-space"/>
    <w:basedOn w:val="a0"/>
    <w:rsid w:val="00DD5289"/>
  </w:style>
  <w:style w:type="character" w:styleId="a7">
    <w:name w:val="Hyperlink"/>
    <w:basedOn w:val="a0"/>
    <w:uiPriority w:val="99"/>
    <w:unhideWhenUsed/>
    <w:rsid w:val="00A471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lt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estatis.de/DE/Start%20seit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sische-botschaft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08840-85BD-4625-A8B0-6CBE65F6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4</cp:revision>
  <dcterms:created xsi:type="dcterms:W3CDTF">2018-07-08T15:47:00Z</dcterms:created>
  <dcterms:modified xsi:type="dcterms:W3CDTF">2018-07-08T15:49:00Z</dcterms:modified>
</cp:coreProperties>
</file>